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spacing w:line="7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浙江省科技型</w:t>
      </w:r>
      <w:bookmarkStart w:id="0" w:name="_GoBack"/>
      <w:bookmarkEnd w:id="0"/>
      <w:r>
        <w:rPr>
          <w:rFonts w:eastAsia="方正小标宋简体"/>
          <w:sz w:val="44"/>
          <w:szCs w:val="44"/>
        </w:rPr>
        <w:t>中小企业</w:t>
      </w:r>
      <w:r>
        <w:rPr>
          <w:rFonts w:hint="eastAsia" w:eastAsia="方正小标宋简体"/>
          <w:sz w:val="44"/>
          <w:szCs w:val="44"/>
        </w:rPr>
        <w:t>报表报送</w:t>
      </w:r>
      <w:r>
        <w:rPr>
          <w:rFonts w:eastAsia="方正小标宋简体"/>
          <w:sz w:val="44"/>
          <w:szCs w:val="44"/>
        </w:rPr>
        <w:t>操作</w:t>
      </w:r>
      <w:r>
        <w:rPr>
          <w:rFonts w:hint="eastAsia" w:eastAsia="方正小标宋简体"/>
          <w:sz w:val="44"/>
          <w:szCs w:val="44"/>
        </w:rPr>
        <w:t>指南</w:t>
      </w:r>
    </w:p>
    <w:p>
      <w:pPr>
        <w:adjustRightInd w:val="0"/>
        <w:spacing w:line="700" w:lineRule="exact"/>
        <w:jc w:val="center"/>
        <w:rPr>
          <w:rFonts w:eastAsia="方正小标宋简体"/>
          <w:sz w:val="44"/>
          <w:szCs w:val="44"/>
        </w:rPr>
      </w:pPr>
    </w:p>
    <w:p>
      <w:pPr>
        <w:pStyle w:val="2"/>
        <w:spacing w:line="60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一、平台登录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使用政务服务法人网账号，登录“企业研发服务在线”平台（网址：</w:t>
      </w:r>
      <w:r>
        <w:fldChar w:fldCharType="begin"/>
      </w:r>
      <w:r>
        <w:instrText xml:space="preserve"> HYPERLINK "https://qyyffw.kjt.zj.gov.cn/fwzxpc/)" </w:instrText>
      </w:r>
      <w:r>
        <w:fldChar w:fldCharType="separate"/>
      </w:r>
      <w:r>
        <w:rPr>
          <w:rStyle w:val="8"/>
          <w:rFonts w:eastAsia="仿宋_GB2312"/>
          <w:sz w:val="32"/>
          <w:szCs w:val="32"/>
        </w:rPr>
        <w:t>https://qyyffw.kjt.zj.gov.cn/fwzxpc/)</w:t>
      </w:r>
      <w:r>
        <w:rPr>
          <w:rStyle w:val="8"/>
          <w:rFonts w:eastAsia="仿宋_GB2312"/>
          <w:sz w:val="32"/>
          <w:szCs w:val="32"/>
        </w:rPr>
        <w:fldChar w:fldCharType="end"/>
      </w:r>
      <w:r>
        <w:rPr>
          <w:rFonts w:eastAsia="仿宋_GB2312"/>
          <w:sz w:val="32"/>
          <w:szCs w:val="32"/>
        </w:rPr>
        <w:t>，未注册政务服务网法人账号的，请先注册。</w:t>
      </w:r>
    </w:p>
    <w:p>
      <w:pPr>
        <w:jc w:val="center"/>
      </w:pPr>
      <w:r>
        <w:drawing>
          <wp:inline distT="0" distB="0" distL="114300" distR="114300">
            <wp:extent cx="5073015" cy="3202305"/>
            <wp:effectExtent l="9525" t="9525" r="22860" b="26670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02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进入【企业培育】页面，点击【科技型中小企业】入口。</w:t>
      </w:r>
    </w:p>
    <w:p>
      <w:pPr>
        <w:tabs>
          <w:tab w:val="left" w:pos="312"/>
        </w:tabs>
        <w:jc w:val="center"/>
      </w:pPr>
      <w:r>
        <w:drawing>
          <wp:inline distT="0" distB="0" distL="114300" distR="114300">
            <wp:extent cx="4991100" cy="1905000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在唤起弹窗中选择【浙江省科技型中小企业】，进入科技型中小企业认定管理页面。</w:t>
      </w:r>
    </w:p>
    <w:p>
      <w:pPr>
        <w:jc w:val="center"/>
      </w:pPr>
      <w:r>
        <w:drawing>
          <wp:inline distT="0" distB="0" distL="114300" distR="114300">
            <wp:extent cx="5074285" cy="2426335"/>
            <wp:effectExtent l="0" t="0" r="12065" b="1206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进入浙江省科技型中小企业认定管理页面，点击【年度报表】按钮，进入科技型中小企业年度报表填报页面。</w:t>
      </w:r>
    </w:p>
    <w:p>
      <w:pPr>
        <w:jc w:val="center"/>
      </w:pPr>
      <w:r>
        <w:drawing>
          <wp:inline distT="0" distB="0" distL="114300" distR="114300">
            <wp:extent cx="4904105" cy="3405505"/>
            <wp:effectExtent l="0" t="0" r="10795" b="444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60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二、填报年报</w:t>
      </w:r>
    </w:p>
    <w:p>
      <w:pPr>
        <w:numPr>
          <w:ilvl w:val="0"/>
          <w:numId w:val="2"/>
        </w:numPr>
        <w:spacing w:line="6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点击左边菜单栏中的“动态数据（年报）”按钮，先完善企业所属技术领域（3级）、所属行业类别（3级）及企业所在地信息并保存。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9865" cy="2450465"/>
            <wp:effectExtent l="0" t="0" r="6985" b="698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60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点击“开始填报年报”按钮，即可进去填报年报界面（如下图所示）。</w:t>
      </w:r>
    </w:p>
    <w:p>
      <w:pPr>
        <w:jc w:val="center"/>
      </w:pPr>
      <w:r>
        <w:drawing>
          <wp:inline distT="0" distB="0" distL="114300" distR="114300">
            <wp:extent cx="4980940" cy="2604135"/>
            <wp:effectExtent l="0" t="0" r="10160" b="571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89195" cy="2476500"/>
            <wp:effectExtent l="0" t="0" r="1905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44E563"/>
    <w:multiLevelType w:val="singleLevel"/>
    <w:tmpl w:val="E544E5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190F951"/>
    <w:multiLevelType w:val="singleLevel"/>
    <w:tmpl w:val="7190F95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4284D"/>
    <w:rsid w:val="004C7EB7"/>
    <w:rsid w:val="0064284D"/>
    <w:rsid w:val="7CAE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semiHidden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qFormat/>
    <w:uiPriority w:val="0"/>
    <w:rPr>
      <w:rFonts w:ascii="Times New Roman" w:hAnsi="Times New Roman" w:eastAsia="宋体" w:cs="Times New Roman"/>
      <w:b/>
      <w:kern w:val="44"/>
      <w:sz w:val="44"/>
      <w:szCs w:val="21"/>
    </w:rPr>
  </w:style>
  <w:style w:type="character" w:customStyle="1" w:styleId="12">
    <w:name w:val="批注框文本 Char"/>
    <w:basedOn w:val="7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4</Pages>
  <Words>59</Words>
  <Characters>340</Characters>
  <Lines>2</Lines>
  <Paragraphs>1</Paragraphs>
  <TotalTime>0</TotalTime>
  <ScaleCrop>false</ScaleCrop>
  <LinksUpToDate>false</LinksUpToDate>
  <CharactersWithSpaces>398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2023-02-15T08:13:00Z</dcterms:created>
  <dc:creator>Windows User</dc:creator>
  <cp:lastModifiedBy>admin</cp:lastModifiedBy>
  <dcterms:modified xsi:type="dcterms:W3CDTF">2024-03-07T03:38:58Z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C628A07197E24895ADD6DB32E4D04718</vt:lpwstr>
  </property>
</Properties>
</file>