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80" w:type="dxa"/>
        <w:tblInd w:w="-10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971"/>
        <w:gridCol w:w="790"/>
        <w:gridCol w:w="860"/>
        <w:gridCol w:w="860"/>
        <w:gridCol w:w="892"/>
        <w:gridCol w:w="4395"/>
        <w:gridCol w:w="850"/>
        <w:gridCol w:w="851"/>
        <w:gridCol w:w="992"/>
        <w:gridCol w:w="992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0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  <w:t>柯桥区网上超市交易价格违约供应商处理情况（2022年第7期）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供应商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违约商品数量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超过均价10%数量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超过均价20%数量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超过均价30%数量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违反条款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黄色预警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橙色预警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红色预警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扣除诚信分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暂停时间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绍兴市越城区飞硕电脑商行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绍兴市越城区宏忠电脑商店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绍兴市越城区积运文具用品商店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绍兴红明商贸有限公司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浙江政超科技有限公司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绍兴市越城区诚浩网络技术服务部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绍兴市中天信息科技有限公司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FhYjNmMWQ0MWFmMjY0YzU1OTc1ZDc5YTE1NmIifQ=="/>
  </w:docVars>
  <w:rsids>
    <w:rsidRoot w:val="6E3F17C6"/>
    <w:rsid w:val="6E3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2022-11-07T06:39:00Z</dcterms:created>
  <dc:creator>东</dc:creator>
  <cp:lastModifiedBy>东</cp:lastModifiedBy>
  <dcterms:modified xsi:type="dcterms:W3CDTF">2022-11-07T06:40:21Z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7241F9A3280048CC8BE289459985530B</vt:lpwstr>
  </property>
</Properties>
</file>