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pacing w:val="-23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pacing w:val="-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pacing w:val="-23"/>
          <w:sz w:val="44"/>
          <w:szCs w:val="44"/>
        </w:rPr>
        <w:t>《关于实行城市化管理区域的通告》政策解读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pacing w:val="-6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  <w:lang w:eastAsia="zh-CN"/>
        </w:rPr>
        <w:t>为加强城市管理、提升城镇面貌、推进综合行政执法向城镇延伸</w:t>
      </w:r>
      <w:r>
        <w:rPr>
          <w:rFonts w:hint="eastAsia" w:ascii="仿宋" w:hAnsi="仿宋" w:eastAsia="仿宋"/>
          <w:sz w:val="32"/>
          <w:szCs w:val="32"/>
        </w:rPr>
        <w:t>，结合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区实际，</w:t>
      </w:r>
      <w:r>
        <w:rPr>
          <w:rFonts w:eastAsia="仿宋_GB2312"/>
          <w:color w:val="000000"/>
          <w:sz w:val="32"/>
          <w:szCs w:val="32"/>
        </w:rPr>
        <w:t>经区政府同意，制定了</w:t>
      </w:r>
      <w:r>
        <w:rPr>
          <w:rFonts w:hint="eastAsia" w:ascii="仿宋" w:hAnsi="仿宋" w:eastAsia="仿宋"/>
          <w:sz w:val="32"/>
          <w:szCs w:val="32"/>
        </w:rPr>
        <w:t>《关于实行城市化管理区域的通告》</w:t>
      </w:r>
      <w:r>
        <w:rPr>
          <w:rFonts w:eastAsia="仿宋_GB2312"/>
          <w:color w:val="000000"/>
          <w:sz w:val="32"/>
          <w:szCs w:val="32"/>
        </w:rPr>
        <w:t>（以下简称《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通告</w:t>
      </w:r>
      <w:r>
        <w:rPr>
          <w:rFonts w:eastAsia="仿宋_GB2312"/>
          <w:color w:val="000000"/>
          <w:sz w:val="32"/>
          <w:szCs w:val="32"/>
        </w:rPr>
        <w:t>》）。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起草依据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eastAsia="仿宋_GB2312"/>
          <w:color w:val="000000"/>
          <w:sz w:val="32"/>
          <w:szCs w:val="32"/>
        </w:rPr>
        <w:t>《浙江省城市市容和环境卫生管理条例》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eastAsia="仿宋_GB2312"/>
          <w:color w:val="000000"/>
          <w:sz w:val="32"/>
          <w:szCs w:val="32"/>
        </w:rPr>
        <w:t>《浙江省城市道路管理办法》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eastAsia="仿宋_GB2312"/>
          <w:color w:val="000000"/>
          <w:sz w:val="32"/>
          <w:szCs w:val="32"/>
        </w:rPr>
        <w:t>《浙江省城镇生活垃圾分类管理办法》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eastAsia="仿宋_GB2312"/>
          <w:color w:val="000000"/>
          <w:sz w:val="32"/>
          <w:szCs w:val="32"/>
        </w:rPr>
        <w:t>《绍兴市市容和环境卫生管理规定》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划定原则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eastAsia="仿宋_GB2312"/>
          <w:color w:val="000000"/>
          <w:sz w:val="32"/>
          <w:szCs w:val="32"/>
        </w:rPr>
        <w:t>与城市规划建设相同步的原则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凡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柯桥区区</w:t>
      </w:r>
      <w:r>
        <w:rPr>
          <w:rFonts w:hint="eastAsia" w:eastAsia="仿宋_GB2312"/>
          <w:color w:val="000000"/>
          <w:sz w:val="32"/>
          <w:szCs w:val="32"/>
        </w:rPr>
        <w:t>域行政辖区内城市化建设已基本覆盖、市政公用和城市化服务设施已基本具备的区域，包括政府所在地、工业园区，均应划为城市化管理区域。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eastAsia="仿宋_GB2312"/>
          <w:color w:val="000000"/>
          <w:sz w:val="32"/>
          <w:szCs w:val="32"/>
        </w:rPr>
        <w:t>与卫生城创建标准相一致的原则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正致力于创建国家、省级、市级卫生城镇的乡镇，城市化管理区域的划定应与卫生乡镇创建标准相一致。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eastAsia="仿宋_GB2312"/>
          <w:color w:val="000000"/>
          <w:sz w:val="32"/>
          <w:szCs w:val="32"/>
        </w:rPr>
        <w:t>与城市长效管理综合考评相一致的原则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凡已纳入到城市长效管理综合考评的区域，应当划为城市化管理的区域。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eastAsia="仿宋_GB2312"/>
          <w:color w:val="000000"/>
          <w:sz w:val="32"/>
          <w:szCs w:val="32"/>
        </w:rPr>
        <w:t>相对集中的原则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为便于实施管理，在划定城市化管理区域时，应当尽可能与行政建制相一致，做到连片成带、相对集中。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eastAsia="仿宋_GB2312"/>
          <w:color w:val="000000"/>
          <w:sz w:val="32"/>
          <w:szCs w:val="32"/>
        </w:rPr>
        <w:t>逐步扩大、梯度推进的原则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根据城市建设不断发展的实际情况，城市规划控制区、人口密集聚居区和已需要实施市容环卫管理的区域，可以按照逐步扩大、梯度推进的原则，分批次划入城市化管理区域。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主要内容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（一）明确实行城市化管理的区域的定义。</w:t>
      </w:r>
      <w:r>
        <w:rPr>
          <w:rStyle w:val="6"/>
          <w:rFonts w:ascii="仿宋" w:hAnsi="仿宋" w:eastAsia="仿宋" w:cs="Arial"/>
          <w:sz w:val="32"/>
          <w:szCs w:val="32"/>
        </w:rPr>
        <w:t>指</w:t>
      </w:r>
      <w:r>
        <w:rPr>
          <w:rStyle w:val="6"/>
          <w:rFonts w:hint="eastAsia" w:ascii="仿宋" w:hAnsi="仿宋" w:eastAsia="仿宋" w:cs="Arial"/>
          <w:sz w:val="32"/>
          <w:szCs w:val="32"/>
        </w:rPr>
        <w:t>我区行政辖区内城市化建设已基本覆盖、市政公用和城市服务设施已基本具备的区域。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（二）明确实行城市化管理范围。</w:t>
      </w:r>
      <w:r>
        <w:rPr>
          <w:rStyle w:val="6"/>
          <w:rFonts w:hint="eastAsia" w:ascii="仿宋" w:hAnsi="仿宋" w:eastAsia="仿宋" w:cs="Arial"/>
          <w:sz w:val="32"/>
          <w:szCs w:val="32"/>
        </w:rPr>
        <w:t>总面积78.734平方公里</w:t>
      </w:r>
      <w:r>
        <w:rPr>
          <w:rStyle w:val="6"/>
          <w:rFonts w:hint="eastAsia" w:ascii="仿宋" w:hAnsi="仿宋" w:eastAsia="仿宋" w:cs="Arial"/>
          <w:sz w:val="32"/>
          <w:szCs w:val="32"/>
          <w:lang w:eastAsia="zh-CN"/>
        </w:rPr>
        <w:t>，</w:t>
      </w:r>
      <w:r>
        <w:rPr>
          <w:rStyle w:val="6"/>
          <w:rFonts w:hint="eastAsia" w:ascii="仿宋" w:hAnsi="仿宋" w:eastAsia="仿宋" w:cs="Arial"/>
          <w:sz w:val="32"/>
          <w:szCs w:val="32"/>
        </w:rPr>
        <w:t>不包括镇（街道）辖区内的林地、基本农田以及非城（镇）区段公路。涉及国道、省道和县道公路的管理职责，按法律法规规定执行。镇（街道）的城市化管理区域范围具体界限以划定城市化管理区域红线内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（三）明确执法保障。凡划入城市化管理区域的乡镇，均应当有综合执法队伍派驻、有必要的办公场所和设备，能够承担起辖区内日常城市管理和执法工作任务。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>五、解读机关、解读人及联系方式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解读机关：绍兴市柯桥区综合行政执法局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解 读 人：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沈永江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84882627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pacing w:val="-23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2B78B"/>
    <w:multiLevelType w:val="singleLevel"/>
    <w:tmpl w:val="B252B78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26BE2"/>
    <w:rsid w:val="076372DA"/>
    <w:rsid w:val="1B9438C5"/>
    <w:rsid w:val="1E4A0966"/>
    <w:rsid w:val="2CCD7ADB"/>
    <w:rsid w:val="399C4978"/>
    <w:rsid w:val="44526BE2"/>
    <w:rsid w:val="5DB359B7"/>
    <w:rsid w:val="7B6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bjh-p"/>
    <w:basedOn w:val="4"/>
    <w:qFormat/>
    <w:uiPriority w:val="0"/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2020-02-19T07:29:00Z</dcterms:created>
  <dc:creator>jyq</dc:creator>
  <cp:lastModifiedBy>jyq</cp:lastModifiedBy>
  <dcterms:modified xsi:type="dcterms:W3CDTF">2020-04-21T02:39:43Z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