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3BBE" w:rsidRDefault="002B3BBE"/>
    <w:p w:rsidR="002B3BBE" w:rsidRDefault="002B3BBE"/>
    <w:p w:rsidR="002B3BBE" w:rsidRDefault="002B3BBE"/>
    <w:p w:rsidR="002B3BBE" w:rsidRDefault="002B3BBE"/>
    <w:p w:rsidR="002B3BBE" w:rsidRDefault="002B3BBE"/>
    <w:p w:rsidR="002B3BBE" w:rsidRDefault="002B3BBE"/>
    <w:p w:rsidR="002B3BBE" w:rsidRPr="00B1395A" w:rsidRDefault="00D720C1" w:rsidP="002B3BBE">
      <w:pPr>
        <w:spacing w:line="1000" w:lineRule="exact"/>
        <w:jc w:val="center"/>
        <w:rPr>
          <w:rFonts w:eastAsia="黑体"/>
          <w:sz w:val="48"/>
          <w:szCs w:val="48"/>
        </w:rPr>
      </w:pPr>
      <w:r w:rsidRPr="00B1395A">
        <w:rPr>
          <w:rFonts w:eastAsia="黑体" w:hint="eastAsia"/>
          <w:sz w:val="48"/>
          <w:szCs w:val="48"/>
        </w:rPr>
        <w:t>柯桥区</w:t>
      </w:r>
      <w:r w:rsidR="000D767E" w:rsidRPr="00B1395A">
        <w:rPr>
          <w:rFonts w:eastAsia="黑体"/>
          <w:sz w:val="48"/>
          <w:szCs w:val="48"/>
        </w:rPr>
        <w:t>高标准农田建设</w:t>
      </w:r>
      <w:r w:rsidR="002B3BBE" w:rsidRPr="00B1395A">
        <w:rPr>
          <w:rFonts w:eastAsia="黑体"/>
          <w:sz w:val="48"/>
          <w:szCs w:val="48"/>
        </w:rPr>
        <w:t>“</w:t>
      </w:r>
      <w:r w:rsidR="002B3BBE" w:rsidRPr="00B1395A">
        <w:rPr>
          <w:rFonts w:eastAsia="黑体"/>
          <w:sz w:val="48"/>
          <w:szCs w:val="48"/>
        </w:rPr>
        <w:t>十</w:t>
      </w:r>
      <w:r w:rsidR="002B3BBE" w:rsidRPr="00B1395A">
        <w:rPr>
          <w:rFonts w:eastAsia="黑体" w:hint="eastAsia"/>
          <w:sz w:val="48"/>
          <w:szCs w:val="48"/>
        </w:rPr>
        <w:t>四</w:t>
      </w:r>
      <w:r w:rsidR="002B3BBE" w:rsidRPr="00B1395A">
        <w:rPr>
          <w:rFonts w:eastAsia="黑体"/>
          <w:sz w:val="48"/>
          <w:szCs w:val="48"/>
        </w:rPr>
        <w:t>五</w:t>
      </w:r>
      <w:r w:rsidR="002B3BBE" w:rsidRPr="00B1395A">
        <w:rPr>
          <w:rFonts w:eastAsia="黑体"/>
          <w:sz w:val="48"/>
          <w:szCs w:val="48"/>
        </w:rPr>
        <w:t>”</w:t>
      </w:r>
      <w:r w:rsidR="002B3BBE" w:rsidRPr="00B1395A">
        <w:rPr>
          <w:rFonts w:eastAsia="黑体" w:hint="eastAsia"/>
          <w:sz w:val="48"/>
          <w:szCs w:val="48"/>
        </w:rPr>
        <w:t>规划</w:t>
      </w:r>
    </w:p>
    <w:p w:rsidR="00F031B3" w:rsidRDefault="00F031B3" w:rsidP="00F031B3">
      <w:pPr>
        <w:jc w:val="center"/>
      </w:pPr>
    </w:p>
    <w:p w:rsidR="00D30A02" w:rsidRPr="00D30A02" w:rsidRDefault="00D30A02" w:rsidP="00F031B3">
      <w:pPr>
        <w:jc w:val="center"/>
      </w:pPr>
    </w:p>
    <w:p w:rsidR="00F031B3" w:rsidRPr="00B1395A" w:rsidRDefault="00F031B3" w:rsidP="00F031B3">
      <w:pPr>
        <w:jc w:val="center"/>
      </w:pPr>
    </w:p>
    <w:p w:rsidR="00F031B3" w:rsidRPr="00B1395A" w:rsidRDefault="00F031B3" w:rsidP="00F031B3">
      <w:pPr>
        <w:jc w:val="center"/>
      </w:pPr>
    </w:p>
    <w:p w:rsidR="00F031B3" w:rsidRPr="00B1395A" w:rsidRDefault="00F031B3" w:rsidP="00F031B3">
      <w:pPr>
        <w:jc w:val="center"/>
      </w:pPr>
    </w:p>
    <w:p w:rsidR="002B3BBE" w:rsidRPr="00B1395A" w:rsidRDefault="00191A43" w:rsidP="00F031B3">
      <w:pPr>
        <w:jc w:val="center"/>
      </w:pPr>
      <w:r w:rsidRPr="00B1395A">
        <w:rPr>
          <w:noProof/>
        </w:rPr>
        <w:drawing>
          <wp:inline distT="0" distB="0" distL="0" distR="0">
            <wp:extent cx="2923200" cy="2764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f95cad1c8a786c376efc31b3a6d3a71cf505d.jpeg"/>
                    <pic:cNvPicPr/>
                  </pic:nvPicPr>
                  <pic:blipFill rotWithShape="1">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005" b="17219"/>
                    <a:stretch/>
                  </pic:blipFill>
                  <pic:spPr bwMode="auto">
                    <a:xfrm>
                      <a:off x="0" y="0"/>
                      <a:ext cx="2923200" cy="27648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B3BBE" w:rsidRPr="00B1395A" w:rsidRDefault="002B3BBE"/>
    <w:p w:rsidR="002B3BBE" w:rsidRPr="00B1395A" w:rsidRDefault="002B3BBE"/>
    <w:p w:rsidR="002B3BBE" w:rsidRPr="00B1395A" w:rsidRDefault="002B3BBE"/>
    <w:p w:rsidR="002B3BBE" w:rsidRPr="00B1395A" w:rsidRDefault="002B3BBE"/>
    <w:p w:rsidR="002B3BBE" w:rsidRPr="00B1395A" w:rsidRDefault="002B3BBE"/>
    <w:p w:rsidR="002B3BBE" w:rsidRPr="00B1395A" w:rsidRDefault="002B3BBE"/>
    <w:p w:rsidR="002B3BBE" w:rsidRPr="00B1395A" w:rsidRDefault="002B3BBE"/>
    <w:p w:rsidR="002B3BBE" w:rsidRPr="00B1395A" w:rsidRDefault="002B3BBE"/>
    <w:p w:rsidR="000D767E" w:rsidRPr="00B1395A" w:rsidRDefault="000D767E" w:rsidP="002B3BBE">
      <w:pPr>
        <w:jc w:val="center"/>
        <w:rPr>
          <w:rFonts w:eastAsia="黑体"/>
          <w:sz w:val="32"/>
          <w:szCs w:val="32"/>
        </w:rPr>
      </w:pPr>
      <w:r w:rsidRPr="00B1395A">
        <w:rPr>
          <w:rFonts w:eastAsia="黑体" w:hint="eastAsia"/>
          <w:sz w:val="32"/>
          <w:szCs w:val="32"/>
        </w:rPr>
        <w:t>柯桥区农业农村局</w:t>
      </w:r>
    </w:p>
    <w:p w:rsidR="001F7412" w:rsidRPr="00B1395A" w:rsidRDefault="001F7412" w:rsidP="001F7412">
      <w:pPr>
        <w:jc w:val="center"/>
        <w:rPr>
          <w:rFonts w:eastAsia="黑体"/>
          <w:sz w:val="32"/>
          <w:szCs w:val="32"/>
        </w:rPr>
      </w:pPr>
      <w:r w:rsidRPr="00B1395A">
        <w:rPr>
          <w:rFonts w:eastAsia="黑体"/>
          <w:sz w:val="32"/>
          <w:szCs w:val="32"/>
        </w:rPr>
        <w:t>202</w:t>
      </w:r>
      <w:r w:rsidR="007862C1" w:rsidRPr="00B1395A">
        <w:rPr>
          <w:rFonts w:eastAsia="黑体" w:hint="eastAsia"/>
          <w:sz w:val="32"/>
          <w:szCs w:val="32"/>
        </w:rPr>
        <w:t>2</w:t>
      </w:r>
      <w:r w:rsidRPr="00B1395A">
        <w:rPr>
          <w:rFonts w:eastAsia="黑体"/>
          <w:sz w:val="32"/>
          <w:szCs w:val="32"/>
        </w:rPr>
        <w:t>年</w:t>
      </w:r>
      <w:r w:rsidR="00840F3E" w:rsidRPr="00B1395A">
        <w:rPr>
          <w:rFonts w:eastAsia="黑体" w:hint="eastAsia"/>
          <w:sz w:val="32"/>
          <w:szCs w:val="32"/>
        </w:rPr>
        <w:t>5</w:t>
      </w:r>
      <w:r w:rsidRPr="00B1395A">
        <w:rPr>
          <w:rFonts w:eastAsia="黑体"/>
          <w:sz w:val="32"/>
          <w:szCs w:val="32"/>
        </w:rPr>
        <w:t>月</w:t>
      </w:r>
    </w:p>
    <w:p w:rsidR="001F7412" w:rsidRPr="00B1395A" w:rsidRDefault="001F7412" w:rsidP="002B3BBE">
      <w:pPr>
        <w:jc w:val="center"/>
        <w:rPr>
          <w:rFonts w:eastAsia="黑体"/>
          <w:sz w:val="32"/>
          <w:szCs w:val="32"/>
        </w:rPr>
      </w:pPr>
    </w:p>
    <w:p w:rsidR="001F7412" w:rsidRPr="00B1395A" w:rsidRDefault="001F7412" w:rsidP="002B3BBE">
      <w:pPr>
        <w:jc w:val="center"/>
        <w:rPr>
          <w:rFonts w:eastAsia="黑体"/>
          <w:sz w:val="32"/>
          <w:szCs w:val="32"/>
        </w:rPr>
        <w:sectPr w:rsidR="001F7412" w:rsidRPr="00B1395A" w:rsidSect="009536F5">
          <w:footerReference w:type="even" r:id="rId9"/>
          <w:footerReference w:type="default" r:id="rId10"/>
          <w:pgSz w:w="11906" w:h="16838"/>
          <w:pgMar w:top="1588" w:right="1797" w:bottom="1440" w:left="1797" w:header="851" w:footer="992" w:gutter="0"/>
          <w:cols w:space="425"/>
          <w:docGrid w:type="lines" w:linePitch="312"/>
        </w:sectPr>
      </w:pPr>
    </w:p>
    <w:p w:rsidR="00981909" w:rsidRPr="00B1395A" w:rsidRDefault="00981909" w:rsidP="00260D33">
      <w:pPr>
        <w:pStyle w:val="E"/>
        <w:spacing w:beforeLines="0" w:afterLines="0"/>
        <w:ind w:firstLine="560"/>
        <w:jc w:val="center"/>
        <w:rPr>
          <w:rFonts w:ascii="楷体" w:eastAsia="楷体" w:hAnsi="楷体"/>
          <w:sz w:val="24"/>
          <w:szCs w:val="24"/>
        </w:rPr>
      </w:pPr>
      <w:r w:rsidRPr="00B1395A">
        <w:rPr>
          <w:rFonts w:ascii="楷体" w:eastAsia="楷体" w:hAnsi="楷体" w:hint="eastAsia"/>
        </w:rPr>
        <w:lastRenderedPageBreak/>
        <w:t>目录</w:t>
      </w:r>
    </w:p>
    <w:p w:rsidR="00E137E4" w:rsidRPr="00B1395A" w:rsidRDefault="00D9585D" w:rsidP="00E137E4">
      <w:pPr>
        <w:pStyle w:val="21"/>
        <w:tabs>
          <w:tab w:val="right" w:leader="dot" w:pos="8296"/>
        </w:tabs>
        <w:spacing w:line="300" w:lineRule="auto"/>
        <w:ind w:left="400"/>
        <w:rPr>
          <w:rFonts w:ascii="楷体" w:eastAsia="楷体" w:hAnsi="楷体" w:cstheme="minorBidi"/>
          <w:noProof/>
          <w:kern w:val="2"/>
          <w:sz w:val="24"/>
          <w:szCs w:val="24"/>
        </w:rPr>
      </w:pPr>
      <w:r w:rsidRPr="00B1395A">
        <w:rPr>
          <w:rFonts w:ascii="楷体" w:eastAsia="楷体" w:hAnsi="楷体"/>
          <w:sz w:val="24"/>
          <w:szCs w:val="24"/>
        </w:rPr>
        <w:fldChar w:fldCharType="begin"/>
      </w:r>
      <w:r w:rsidR="00981909" w:rsidRPr="00B1395A">
        <w:rPr>
          <w:rFonts w:ascii="楷体" w:eastAsia="楷体" w:hAnsi="楷体" w:hint="eastAsia"/>
          <w:sz w:val="24"/>
          <w:szCs w:val="24"/>
        </w:rPr>
        <w:instrText>TOC \o "1-3" \h \z \u</w:instrText>
      </w:r>
      <w:r w:rsidRPr="00B1395A">
        <w:rPr>
          <w:rFonts w:ascii="楷体" w:eastAsia="楷体" w:hAnsi="楷体"/>
          <w:sz w:val="24"/>
          <w:szCs w:val="24"/>
        </w:rPr>
        <w:fldChar w:fldCharType="separate"/>
      </w:r>
      <w:hyperlink w:anchor="_Toc103011270" w:history="1">
        <w:r w:rsidR="00E137E4" w:rsidRPr="00B1395A">
          <w:rPr>
            <w:rStyle w:val="a9"/>
            <w:rFonts w:ascii="楷体" w:eastAsia="楷体" w:hAnsi="楷体" w:hint="eastAsia"/>
            <w:noProof/>
            <w:sz w:val="24"/>
            <w:szCs w:val="24"/>
          </w:rPr>
          <w:t>前言</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_Toc103011270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- 1 -</w:t>
        </w:r>
        <w:r w:rsidRPr="00B1395A">
          <w:rPr>
            <w:rFonts w:ascii="楷体" w:eastAsia="楷体" w:hAnsi="楷体"/>
            <w:noProof/>
            <w:webHidden/>
            <w:sz w:val="24"/>
            <w:szCs w:val="24"/>
          </w:rPr>
          <w:fldChar w:fldCharType="end"/>
        </w:r>
      </w:hyperlink>
    </w:p>
    <w:p w:rsidR="00E137E4" w:rsidRPr="00B1395A" w:rsidRDefault="00D9585D" w:rsidP="00E137E4">
      <w:pPr>
        <w:pStyle w:val="21"/>
        <w:tabs>
          <w:tab w:val="right" w:leader="dot" w:pos="8296"/>
        </w:tabs>
        <w:spacing w:line="300" w:lineRule="auto"/>
        <w:ind w:left="400"/>
        <w:rPr>
          <w:rFonts w:ascii="楷体" w:eastAsia="楷体" w:hAnsi="楷体" w:cstheme="minorBidi"/>
          <w:noProof/>
          <w:kern w:val="2"/>
          <w:sz w:val="24"/>
          <w:szCs w:val="24"/>
        </w:rPr>
      </w:pPr>
      <w:hyperlink w:anchor="_Toc103011271" w:history="1">
        <w:r w:rsidR="00E137E4" w:rsidRPr="00B1395A">
          <w:rPr>
            <w:rStyle w:val="a9"/>
            <w:rFonts w:ascii="楷体" w:eastAsia="楷体" w:hAnsi="楷体" w:hint="eastAsia"/>
            <w:noProof/>
            <w:sz w:val="24"/>
            <w:szCs w:val="24"/>
          </w:rPr>
          <w:t>一、规划基础</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_Toc103011271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- 2 -</w:t>
        </w:r>
        <w:r w:rsidRPr="00B1395A">
          <w:rPr>
            <w:rFonts w:ascii="楷体" w:eastAsia="楷体" w:hAnsi="楷体"/>
            <w:noProof/>
            <w:webHidden/>
            <w:sz w:val="24"/>
            <w:szCs w:val="24"/>
          </w:rPr>
          <w:fldChar w:fldCharType="end"/>
        </w:r>
      </w:hyperlink>
    </w:p>
    <w:p w:rsidR="00E137E4" w:rsidRPr="00B1395A" w:rsidRDefault="00D9585D" w:rsidP="00E137E4">
      <w:pPr>
        <w:pStyle w:val="30"/>
        <w:tabs>
          <w:tab w:val="right" w:leader="dot" w:pos="8296"/>
        </w:tabs>
        <w:spacing w:line="300" w:lineRule="auto"/>
        <w:ind w:left="800"/>
        <w:rPr>
          <w:rFonts w:ascii="楷体" w:eastAsia="楷体" w:hAnsi="楷体" w:cstheme="minorBidi"/>
          <w:noProof/>
          <w:kern w:val="2"/>
          <w:sz w:val="24"/>
          <w:szCs w:val="24"/>
        </w:rPr>
      </w:pPr>
      <w:hyperlink w:anchor="_Toc103011272" w:history="1">
        <w:r w:rsidR="00E137E4" w:rsidRPr="00B1395A">
          <w:rPr>
            <w:rStyle w:val="a9"/>
            <w:rFonts w:ascii="楷体" w:eastAsia="楷体" w:hAnsi="楷体" w:hint="eastAsia"/>
            <w:noProof/>
            <w:sz w:val="24"/>
            <w:szCs w:val="24"/>
          </w:rPr>
          <w:t>（一）建设成效</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_Toc103011272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- 2 -</w:t>
        </w:r>
        <w:r w:rsidRPr="00B1395A">
          <w:rPr>
            <w:rFonts w:ascii="楷体" w:eastAsia="楷体" w:hAnsi="楷体"/>
            <w:noProof/>
            <w:webHidden/>
            <w:sz w:val="24"/>
            <w:szCs w:val="24"/>
          </w:rPr>
          <w:fldChar w:fldCharType="end"/>
        </w:r>
      </w:hyperlink>
    </w:p>
    <w:p w:rsidR="00E137E4" w:rsidRPr="00B1395A" w:rsidRDefault="00D9585D" w:rsidP="00E137E4">
      <w:pPr>
        <w:pStyle w:val="30"/>
        <w:tabs>
          <w:tab w:val="right" w:leader="dot" w:pos="8296"/>
        </w:tabs>
        <w:spacing w:line="300" w:lineRule="auto"/>
        <w:ind w:left="800"/>
        <w:rPr>
          <w:rFonts w:ascii="楷体" w:eastAsia="楷体" w:hAnsi="楷体" w:cstheme="minorBidi"/>
          <w:noProof/>
          <w:kern w:val="2"/>
          <w:sz w:val="24"/>
          <w:szCs w:val="24"/>
        </w:rPr>
      </w:pPr>
      <w:hyperlink w:anchor="_Toc103011273" w:history="1">
        <w:r w:rsidR="00E137E4" w:rsidRPr="00B1395A">
          <w:rPr>
            <w:rStyle w:val="a9"/>
            <w:rFonts w:ascii="楷体" w:eastAsia="楷体" w:hAnsi="楷体" w:hint="eastAsia"/>
            <w:noProof/>
            <w:sz w:val="24"/>
            <w:szCs w:val="24"/>
          </w:rPr>
          <w:t>（二）困难与问题</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_Toc103011273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- 5 -</w:t>
        </w:r>
        <w:r w:rsidRPr="00B1395A">
          <w:rPr>
            <w:rFonts w:ascii="楷体" w:eastAsia="楷体" w:hAnsi="楷体"/>
            <w:noProof/>
            <w:webHidden/>
            <w:sz w:val="24"/>
            <w:szCs w:val="24"/>
          </w:rPr>
          <w:fldChar w:fldCharType="end"/>
        </w:r>
      </w:hyperlink>
    </w:p>
    <w:p w:rsidR="00E137E4" w:rsidRPr="00B1395A" w:rsidRDefault="00D9585D" w:rsidP="00E137E4">
      <w:pPr>
        <w:pStyle w:val="30"/>
        <w:tabs>
          <w:tab w:val="right" w:leader="dot" w:pos="8296"/>
        </w:tabs>
        <w:spacing w:line="300" w:lineRule="auto"/>
        <w:ind w:left="800"/>
        <w:rPr>
          <w:rFonts w:ascii="楷体" w:eastAsia="楷体" w:hAnsi="楷体" w:cstheme="minorBidi"/>
          <w:noProof/>
          <w:kern w:val="2"/>
          <w:sz w:val="24"/>
          <w:szCs w:val="24"/>
        </w:rPr>
      </w:pPr>
      <w:hyperlink w:anchor="_Toc103011274" w:history="1">
        <w:r w:rsidR="00E137E4" w:rsidRPr="00B1395A">
          <w:rPr>
            <w:rStyle w:val="a9"/>
            <w:rFonts w:ascii="楷体" w:eastAsia="楷体" w:hAnsi="楷体" w:hint="eastAsia"/>
            <w:noProof/>
            <w:sz w:val="24"/>
            <w:szCs w:val="24"/>
          </w:rPr>
          <w:t>（三）发展机遇</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_Toc103011274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- 7 -</w:t>
        </w:r>
        <w:r w:rsidRPr="00B1395A">
          <w:rPr>
            <w:rFonts w:ascii="楷体" w:eastAsia="楷体" w:hAnsi="楷体"/>
            <w:noProof/>
            <w:webHidden/>
            <w:sz w:val="24"/>
            <w:szCs w:val="24"/>
          </w:rPr>
          <w:fldChar w:fldCharType="end"/>
        </w:r>
      </w:hyperlink>
    </w:p>
    <w:p w:rsidR="00E137E4" w:rsidRPr="00B1395A" w:rsidRDefault="00D9585D" w:rsidP="00E137E4">
      <w:pPr>
        <w:pStyle w:val="21"/>
        <w:tabs>
          <w:tab w:val="right" w:leader="dot" w:pos="8296"/>
        </w:tabs>
        <w:spacing w:line="300" w:lineRule="auto"/>
        <w:ind w:left="400"/>
        <w:rPr>
          <w:rFonts w:ascii="楷体" w:eastAsia="楷体" w:hAnsi="楷体" w:cstheme="minorBidi"/>
          <w:noProof/>
          <w:kern w:val="2"/>
          <w:sz w:val="24"/>
          <w:szCs w:val="24"/>
        </w:rPr>
      </w:pPr>
      <w:hyperlink w:anchor="_Toc103011275" w:history="1">
        <w:r w:rsidR="00E137E4" w:rsidRPr="00B1395A">
          <w:rPr>
            <w:rStyle w:val="a9"/>
            <w:rFonts w:ascii="楷体" w:eastAsia="楷体" w:hAnsi="楷体" w:hint="eastAsia"/>
            <w:noProof/>
            <w:sz w:val="24"/>
            <w:szCs w:val="24"/>
          </w:rPr>
          <w:t>二、总体思路</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_Toc103011275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- 10 -</w:t>
        </w:r>
        <w:r w:rsidRPr="00B1395A">
          <w:rPr>
            <w:rFonts w:ascii="楷体" w:eastAsia="楷体" w:hAnsi="楷体"/>
            <w:noProof/>
            <w:webHidden/>
            <w:sz w:val="24"/>
            <w:szCs w:val="24"/>
          </w:rPr>
          <w:fldChar w:fldCharType="end"/>
        </w:r>
      </w:hyperlink>
    </w:p>
    <w:p w:rsidR="00E137E4" w:rsidRPr="00B1395A" w:rsidRDefault="00D9585D" w:rsidP="00E137E4">
      <w:pPr>
        <w:pStyle w:val="30"/>
        <w:tabs>
          <w:tab w:val="right" w:leader="dot" w:pos="8296"/>
        </w:tabs>
        <w:spacing w:line="300" w:lineRule="auto"/>
        <w:ind w:left="800"/>
        <w:rPr>
          <w:rFonts w:ascii="楷体" w:eastAsia="楷体" w:hAnsi="楷体" w:cstheme="minorBidi"/>
          <w:noProof/>
          <w:kern w:val="2"/>
          <w:sz w:val="24"/>
          <w:szCs w:val="24"/>
        </w:rPr>
      </w:pPr>
      <w:hyperlink w:anchor="_Toc103011276" w:history="1">
        <w:r w:rsidR="00E137E4" w:rsidRPr="00B1395A">
          <w:rPr>
            <w:rStyle w:val="a9"/>
            <w:rFonts w:ascii="楷体" w:eastAsia="楷体" w:hAnsi="楷体" w:hint="eastAsia"/>
            <w:noProof/>
            <w:sz w:val="24"/>
            <w:szCs w:val="24"/>
          </w:rPr>
          <w:t>（一）指导思想</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_Toc103011276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- 10 -</w:t>
        </w:r>
        <w:r w:rsidRPr="00B1395A">
          <w:rPr>
            <w:rFonts w:ascii="楷体" w:eastAsia="楷体" w:hAnsi="楷体"/>
            <w:noProof/>
            <w:webHidden/>
            <w:sz w:val="24"/>
            <w:szCs w:val="24"/>
          </w:rPr>
          <w:fldChar w:fldCharType="end"/>
        </w:r>
      </w:hyperlink>
    </w:p>
    <w:p w:rsidR="00E137E4" w:rsidRPr="00B1395A" w:rsidRDefault="00D9585D" w:rsidP="00E137E4">
      <w:pPr>
        <w:pStyle w:val="30"/>
        <w:tabs>
          <w:tab w:val="right" w:leader="dot" w:pos="8296"/>
        </w:tabs>
        <w:spacing w:line="300" w:lineRule="auto"/>
        <w:ind w:left="800"/>
        <w:rPr>
          <w:rFonts w:ascii="楷体" w:eastAsia="楷体" w:hAnsi="楷体" w:cstheme="minorBidi"/>
          <w:noProof/>
          <w:kern w:val="2"/>
          <w:sz w:val="24"/>
          <w:szCs w:val="24"/>
        </w:rPr>
      </w:pPr>
      <w:hyperlink w:anchor="_Toc103011277" w:history="1">
        <w:r w:rsidR="00E137E4" w:rsidRPr="00B1395A">
          <w:rPr>
            <w:rStyle w:val="a9"/>
            <w:rFonts w:ascii="楷体" w:eastAsia="楷体" w:hAnsi="楷体" w:hint="eastAsia"/>
            <w:noProof/>
            <w:sz w:val="24"/>
            <w:szCs w:val="24"/>
          </w:rPr>
          <w:t>（二）基本原则</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_Toc103011277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- 10 -</w:t>
        </w:r>
        <w:r w:rsidRPr="00B1395A">
          <w:rPr>
            <w:rFonts w:ascii="楷体" w:eastAsia="楷体" w:hAnsi="楷体"/>
            <w:noProof/>
            <w:webHidden/>
            <w:sz w:val="24"/>
            <w:szCs w:val="24"/>
          </w:rPr>
          <w:fldChar w:fldCharType="end"/>
        </w:r>
      </w:hyperlink>
    </w:p>
    <w:p w:rsidR="00E137E4" w:rsidRPr="00B1395A" w:rsidRDefault="00D9585D" w:rsidP="00E137E4">
      <w:pPr>
        <w:pStyle w:val="30"/>
        <w:tabs>
          <w:tab w:val="right" w:leader="dot" w:pos="8296"/>
        </w:tabs>
        <w:spacing w:line="300" w:lineRule="auto"/>
        <w:ind w:left="800"/>
        <w:rPr>
          <w:rFonts w:ascii="楷体" w:eastAsia="楷体" w:hAnsi="楷体" w:cstheme="minorBidi"/>
          <w:noProof/>
          <w:kern w:val="2"/>
          <w:sz w:val="24"/>
          <w:szCs w:val="24"/>
        </w:rPr>
      </w:pPr>
      <w:hyperlink w:anchor="_Toc103011278" w:history="1">
        <w:r w:rsidR="00E137E4" w:rsidRPr="00B1395A">
          <w:rPr>
            <w:rStyle w:val="a9"/>
            <w:rFonts w:ascii="楷体" w:eastAsia="楷体" w:hAnsi="楷体" w:hint="eastAsia"/>
            <w:noProof/>
            <w:sz w:val="24"/>
            <w:szCs w:val="24"/>
          </w:rPr>
          <w:t>（三）目标任务</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_Toc103011278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- 12 -</w:t>
        </w:r>
        <w:r w:rsidRPr="00B1395A">
          <w:rPr>
            <w:rFonts w:ascii="楷体" w:eastAsia="楷体" w:hAnsi="楷体"/>
            <w:noProof/>
            <w:webHidden/>
            <w:sz w:val="24"/>
            <w:szCs w:val="24"/>
          </w:rPr>
          <w:fldChar w:fldCharType="end"/>
        </w:r>
      </w:hyperlink>
    </w:p>
    <w:p w:rsidR="00E137E4" w:rsidRPr="00B1395A" w:rsidRDefault="00D9585D" w:rsidP="00E137E4">
      <w:pPr>
        <w:pStyle w:val="30"/>
        <w:tabs>
          <w:tab w:val="right" w:leader="dot" w:pos="8296"/>
        </w:tabs>
        <w:spacing w:line="300" w:lineRule="auto"/>
        <w:ind w:left="800"/>
        <w:rPr>
          <w:rFonts w:ascii="楷体" w:eastAsia="楷体" w:hAnsi="楷体" w:cstheme="minorBidi"/>
          <w:noProof/>
          <w:kern w:val="2"/>
          <w:sz w:val="24"/>
          <w:szCs w:val="24"/>
        </w:rPr>
      </w:pPr>
      <w:hyperlink w:anchor="_Toc103011279" w:history="1">
        <w:r w:rsidR="00E137E4" w:rsidRPr="00B1395A">
          <w:rPr>
            <w:rStyle w:val="a9"/>
            <w:rFonts w:ascii="楷体" w:eastAsia="楷体" w:hAnsi="楷体" w:hint="eastAsia"/>
            <w:noProof/>
            <w:sz w:val="24"/>
            <w:szCs w:val="24"/>
          </w:rPr>
          <w:t>（四）项目类型及选址要求</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_Toc103011279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- 13 -</w:t>
        </w:r>
        <w:r w:rsidRPr="00B1395A">
          <w:rPr>
            <w:rFonts w:ascii="楷体" w:eastAsia="楷体" w:hAnsi="楷体"/>
            <w:noProof/>
            <w:webHidden/>
            <w:sz w:val="24"/>
            <w:szCs w:val="24"/>
          </w:rPr>
          <w:fldChar w:fldCharType="end"/>
        </w:r>
      </w:hyperlink>
    </w:p>
    <w:p w:rsidR="00E137E4" w:rsidRPr="00B1395A" w:rsidRDefault="00D9585D" w:rsidP="00E137E4">
      <w:pPr>
        <w:pStyle w:val="21"/>
        <w:tabs>
          <w:tab w:val="right" w:leader="dot" w:pos="8296"/>
        </w:tabs>
        <w:spacing w:line="300" w:lineRule="auto"/>
        <w:ind w:left="400"/>
        <w:rPr>
          <w:rFonts w:ascii="楷体" w:eastAsia="楷体" w:hAnsi="楷体" w:cstheme="minorBidi"/>
          <w:noProof/>
          <w:kern w:val="2"/>
          <w:sz w:val="24"/>
          <w:szCs w:val="24"/>
        </w:rPr>
      </w:pPr>
      <w:hyperlink w:anchor="_Toc103011280" w:history="1">
        <w:r w:rsidR="00E137E4" w:rsidRPr="00B1395A">
          <w:rPr>
            <w:rStyle w:val="a9"/>
            <w:rFonts w:ascii="楷体" w:eastAsia="楷体" w:hAnsi="楷体" w:hint="eastAsia"/>
            <w:noProof/>
            <w:sz w:val="24"/>
            <w:szCs w:val="24"/>
          </w:rPr>
          <w:t>三、建设布局和规模</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_Toc103011280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- 16 -</w:t>
        </w:r>
        <w:r w:rsidRPr="00B1395A">
          <w:rPr>
            <w:rFonts w:ascii="楷体" w:eastAsia="楷体" w:hAnsi="楷体"/>
            <w:noProof/>
            <w:webHidden/>
            <w:sz w:val="24"/>
            <w:szCs w:val="24"/>
          </w:rPr>
          <w:fldChar w:fldCharType="end"/>
        </w:r>
      </w:hyperlink>
    </w:p>
    <w:p w:rsidR="00E137E4" w:rsidRPr="00B1395A" w:rsidRDefault="00D9585D" w:rsidP="00E137E4">
      <w:pPr>
        <w:pStyle w:val="30"/>
        <w:tabs>
          <w:tab w:val="right" w:leader="dot" w:pos="8296"/>
        </w:tabs>
        <w:spacing w:line="300" w:lineRule="auto"/>
        <w:ind w:left="800"/>
        <w:rPr>
          <w:rFonts w:ascii="楷体" w:eastAsia="楷体" w:hAnsi="楷体" w:cstheme="minorBidi"/>
          <w:noProof/>
          <w:kern w:val="2"/>
          <w:sz w:val="24"/>
          <w:szCs w:val="24"/>
        </w:rPr>
      </w:pPr>
      <w:hyperlink w:anchor="_Toc103011281" w:history="1">
        <w:r w:rsidR="00E137E4" w:rsidRPr="00B1395A">
          <w:rPr>
            <w:rStyle w:val="a9"/>
            <w:rFonts w:ascii="楷体" w:eastAsia="楷体" w:hAnsi="楷体" w:hint="eastAsia"/>
            <w:noProof/>
            <w:sz w:val="24"/>
            <w:szCs w:val="24"/>
          </w:rPr>
          <w:t>（一）柯桥概况</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_Toc103011281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- 16 -</w:t>
        </w:r>
        <w:r w:rsidRPr="00B1395A">
          <w:rPr>
            <w:rFonts w:ascii="楷体" w:eastAsia="楷体" w:hAnsi="楷体"/>
            <w:noProof/>
            <w:webHidden/>
            <w:sz w:val="24"/>
            <w:szCs w:val="24"/>
          </w:rPr>
          <w:fldChar w:fldCharType="end"/>
        </w:r>
      </w:hyperlink>
    </w:p>
    <w:p w:rsidR="00E137E4" w:rsidRPr="00B1395A" w:rsidRDefault="00D9585D" w:rsidP="00E137E4">
      <w:pPr>
        <w:pStyle w:val="30"/>
        <w:tabs>
          <w:tab w:val="right" w:leader="dot" w:pos="8296"/>
        </w:tabs>
        <w:spacing w:line="300" w:lineRule="auto"/>
        <w:ind w:left="800"/>
        <w:rPr>
          <w:rFonts w:ascii="楷体" w:eastAsia="楷体" w:hAnsi="楷体" w:cstheme="minorBidi"/>
          <w:noProof/>
          <w:kern w:val="2"/>
          <w:sz w:val="24"/>
          <w:szCs w:val="24"/>
        </w:rPr>
      </w:pPr>
      <w:hyperlink w:anchor="_Toc103011282" w:history="1">
        <w:r w:rsidR="00E137E4" w:rsidRPr="00B1395A">
          <w:rPr>
            <w:rStyle w:val="a9"/>
            <w:rFonts w:ascii="楷体" w:eastAsia="楷体" w:hAnsi="楷体" w:hint="eastAsia"/>
            <w:noProof/>
            <w:sz w:val="24"/>
            <w:szCs w:val="24"/>
          </w:rPr>
          <w:t>（二）空间布局</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_Toc103011282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- 17 -</w:t>
        </w:r>
        <w:r w:rsidRPr="00B1395A">
          <w:rPr>
            <w:rFonts w:ascii="楷体" w:eastAsia="楷体" w:hAnsi="楷体"/>
            <w:noProof/>
            <w:webHidden/>
            <w:sz w:val="24"/>
            <w:szCs w:val="24"/>
          </w:rPr>
          <w:fldChar w:fldCharType="end"/>
        </w:r>
      </w:hyperlink>
    </w:p>
    <w:p w:rsidR="00E137E4" w:rsidRPr="00B1395A" w:rsidRDefault="00D9585D" w:rsidP="00E137E4">
      <w:pPr>
        <w:pStyle w:val="30"/>
        <w:tabs>
          <w:tab w:val="right" w:leader="dot" w:pos="8296"/>
        </w:tabs>
        <w:spacing w:line="300" w:lineRule="auto"/>
        <w:ind w:left="800"/>
        <w:rPr>
          <w:rFonts w:ascii="楷体" w:eastAsia="楷体" w:hAnsi="楷体" w:cstheme="minorBidi"/>
          <w:noProof/>
          <w:kern w:val="2"/>
          <w:sz w:val="24"/>
          <w:szCs w:val="24"/>
        </w:rPr>
      </w:pPr>
      <w:hyperlink w:anchor="_Toc103011283" w:history="1">
        <w:r w:rsidR="00E137E4" w:rsidRPr="00B1395A">
          <w:rPr>
            <w:rStyle w:val="a9"/>
            <w:rFonts w:ascii="楷体" w:eastAsia="楷体" w:hAnsi="楷体" w:hint="eastAsia"/>
            <w:noProof/>
            <w:sz w:val="24"/>
            <w:szCs w:val="24"/>
          </w:rPr>
          <w:t>（三）建设规模及指标分解</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_Toc103011283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- 20 -</w:t>
        </w:r>
        <w:r w:rsidRPr="00B1395A">
          <w:rPr>
            <w:rFonts w:ascii="楷体" w:eastAsia="楷体" w:hAnsi="楷体"/>
            <w:noProof/>
            <w:webHidden/>
            <w:sz w:val="24"/>
            <w:szCs w:val="24"/>
          </w:rPr>
          <w:fldChar w:fldCharType="end"/>
        </w:r>
      </w:hyperlink>
    </w:p>
    <w:p w:rsidR="00E137E4" w:rsidRPr="00B1395A" w:rsidRDefault="00D9585D" w:rsidP="00E137E4">
      <w:pPr>
        <w:pStyle w:val="21"/>
        <w:tabs>
          <w:tab w:val="right" w:leader="dot" w:pos="8296"/>
        </w:tabs>
        <w:spacing w:line="300" w:lineRule="auto"/>
        <w:ind w:left="400"/>
        <w:rPr>
          <w:rFonts w:ascii="楷体" w:eastAsia="楷体" w:hAnsi="楷体" w:cstheme="minorBidi"/>
          <w:noProof/>
          <w:kern w:val="2"/>
          <w:sz w:val="24"/>
          <w:szCs w:val="24"/>
        </w:rPr>
      </w:pPr>
      <w:hyperlink w:anchor="_Toc103011284" w:history="1">
        <w:r w:rsidR="00E137E4" w:rsidRPr="00B1395A">
          <w:rPr>
            <w:rStyle w:val="a9"/>
            <w:rFonts w:ascii="楷体" w:eastAsia="楷体" w:hAnsi="楷体" w:hint="eastAsia"/>
            <w:noProof/>
            <w:sz w:val="24"/>
            <w:szCs w:val="24"/>
          </w:rPr>
          <w:t>四、建设内容</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_Toc103011284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- 23 -</w:t>
        </w:r>
        <w:r w:rsidRPr="00B1395A">
          <w:rPr>
            <w:rFonts w:ascii="楷体" w:eastAsia="楷体" w:hAnsi="楷体"/>
            <w:noProof/>
            <w:webHidden/>
            <w:sz w:val="24"/>
            <w:szCs w:val="24"/>
          </w:rPr>
          <w:fldChar w:fldCharType="end"/>
        </w:r>
      </w:hyperlink>
    </w:p>
    <w:p w:rsidR="00E137E4" w:rsidRPr="00B1395A" w:rsidRDefault="00D9585D" w:rsidP="00E137E4">
      <w:pPr>
        <w:pStyle w:val="30"/>
        <w:tabs>
          <w:tab w:val="right" w:leader="dot" w:pos="8296"/>
        </w:tabs>
        <w:spacing w:line="300" w:lineRule="auto"/>
        <w:ind w:left="800"/>
        <w:rPr>
          <w:rFonts w:ascii="楷体" w:eastAsia="楷体" w:hAnsi="楷体" w:cstheme="minorBidi"/>
          <w:noProof/>
          <w:kern w:val="2"/>
          <w:sz w:val="24"/>
          <w:szCs w:val="24"/>
        </w:rPr>
      </w:pPr>
      <w:hyperlink w:anchor="_Toc103011285" w:history="1">
        <w:r w:rsidR="00E137E4" w:rsidRPr="00B1395A">
          <w:rPr>
            <w:rStyle w:val="a9"/>
            <w:rFonts w:ascii="楷体" w:eastAsia="楷体" w:hAnsi="楷体" w:hint="eastAsia"/>
            <w:noProof/>
            <w:sz w:val="24"/>
            <w:szCs w:val="24"/>
          </w:rPr>
          <w:t>（一）田块整治</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_Toc103011285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- 23 -</w:t>
        </w:r>
        <w:r w:rsidRPr="00B1395A">
          <w:rPr>
            <w:rFonts w:ascii="楷体" w:eastAsia="楷体" w:hAnsi="楷体"/>
            <w:noProof/>
            <w:webHidden/>
            <w:sz w:val="24"/>
            <w:szCs w:val="24"/>
          </w:rPr>
          <w:fldChar w:fldCharType="end"/>
        </w:r>
      </w:hyperlink>
    </w:p>
    <w:p w:rsidR="00E137E4" w:rsidRPr="00B1395A" w:rsidRDefault="00D9585D" w:rsidP="00E137E4">
      <w:pPr>
        <w:pStyle w:val="30"/>
        <w:tabs>
          <w:tab w:val="right" w:leader="dot" w:pos="8296"/>
        </w:tabs>
        <w:spacing w:line="300" w:lineRule="auto"/>
        <w:ind w:left="800"/>
        <w:rPr>
          <w:rFonts w:ascii="楷体" w:eastAsia="楷体" w:hAnsi="楷体" w:cstheme="minorBidi"/>
          <w:noProof/>
          <w:kern w:val="2"/>
          <w:sz w:val="24"/>
          <w:szCs w:val="24"/>
        </w:rPr>
      </w:pPr>
      <w:hyperlink w:anchor="_Toc103011286" w:history="1">
        <w:r w:rsidR="00E137E4" w:rsidRPr="00B1395A">
          <w:rPr>
            <w:rStyle w:val="a9"/>
            <w:rFonts w:ascii="楷体" w:eastAsia="楷体" w:hAnsi="楷体" w:hint="eastAsia"/>
            <w:noProof/>
            <w:sz w:val="24"/>
            <w:szCs w:val="24"/>
          </w:rPr>
          <w:t>（二）土壤改良</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_Toc103011286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- 23 -</w:t>
        </w:r>
        <w:r w:rsidRPr="00B1395A">
          <w:rPr>
            <w:rFonts w:ascii="楷体" w:eastAsia="楷体" w:hAnsi="楷体"/>
            <w:noProof/>
            <w:webHidden/>
            <w:sz w:val="24"/>
            <w:szCs w:val="24"/>
          </w:rPr>
          <w:fldChar w:fldCharType="end"/>
        </w:r>
      </w:hyperlink>
    </w:p>
    <w:p w:rsidR="00E137E4" w:rsidRPr="00B1395A" w:rsidRDefault="00D9585D" w:rsidP="00E137E4">
      <w:pPr>
        <w:pStyle w:val="30"/>
        <w:tabs>
          <w:tab w:val="right" w:leader="dot" w:pos="8296"/>
        </w:tabs>
        <w:spacing w:line="300" w:lineRule="auto"/>
        <w:ind w:left="800"/>
        <w:rPr>
          <w:rFonts w:ascii="楷体" w:eastAsia="楷体" w:hAnsi="楷体" w:cstheme="minorBidi"/>
          <w:noProof/>
          <w:kern w:val="2"/>
          <w:sz w:val="24"/>
          <w:szCs w:val="24"/>
        </w:rPr>
      </w:pPr>
      <w:hyperlink w:anchor="_Toc103011287" w:history="1">
        <w:r w:rsidR="00E137E4" w:rsidRPr="00B1395A">
          <w:rPr>
            <w:rStyle w:val="a9"/>
            <w:rFonts w:ascii="楷体" w:eastAsia="楷体" w:hAnsi="楷体" w:hint="eastAsia"/>
            <w:noProof/>
            <w:sz w:val="24"/>
            <w:szCs w:val="24"/>
          </w:rPr>
          <w:t>（三）灌排设施</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_Toc103011287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- 24 -</w:t>
        </w:r>
        <w:r w:rsidRPr="00B1395A">
          <w:rPr>
            <w:rFonts w:ascii="楷体" w:eastAsia="楷体" w:hAnsi="楷体"/>
            <w:noProof/>
            <w:webHidden/>
            <w:sz w:val="24"/>
            <w:szCs w:val="24"/>
          </w:rPr>
          <w:fldChar w:fldCharType="end"/>
        </w:r>
      </w:hyperlink>
    </w:p>
    <w:p w:rsidR="00E137E4" w:rsidRPr="00B1395A" w:rsidRDefault="00D9585D" w:rsidP="00E137E4">
      <w:pPr>
        <w:pStyle w:val="30"/>
        <w:tabs>
          <w:tab w:val="right" w:leader="dot" w:pos="8296"/>
        </w:tabs>
        <w:spacing w:line="300" w:lineRule="auto"/>
        <w:ind w:left="800"/>
        <w:rPr>
          <w:rFonts w:ascii="楷体" w:eastAsia="楷体" w:hAnsi="楷体" w:cstheme="minorBidi"/>
          <w:noProof/>
          <w:kern w:val="2"/>
          <w:sz w:val="24"/>
          <w:szCs w:val="24"/>
        </w:rPr>
      </w:pPr>
      <w:hyperlink w:anchor="_Toc103011288" w:history="1">
        <w:r w:rsidR="00E137E4" w:rsidRPr="00B1395A">
          <w:rPr>
            <w:rStyle w:val="a9"/>
            <w:rFonts w:ascii="楷体" w:eastAsia="楷体" w:hAnsi="楷体" w:hint="eastAsia"/>
            <w:noProof/>
            <w:sz w:val="24"/>
            <w:szCs w:val="24"/>
          </w:rPr>
          <w:t>（四）田间道路</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_Toc103011288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- 25 -</w:t>
        </w:r>
        <w:r w:rsidRPr="00B1395A">
          <w:rPr>
            <w:rFonts w:ascii="楷体" w:eastAsia="楷体" w:hAnsi="楷体"/>
            <w:noProof/>
            <w:webHidden/>
            <w:sz w:val="24"/>
            <w:szCs w:val="24"/>
          </w:rPr>
          <w:fldChar w:fldCharType="end"/>
        </w:r>
      </w:hyperlink>
    </w:p>
    <w:p w:rsidR="00E137E4" w:rsidRPr="00B1395A" w:rsidRDefault="00D9585D" w:rsidP="00E137E4">
      <w:pPr>
        <w:pStyle w:val="30"/>
        <w:tabs>
          <w:tab w:val="right" w:leader="dot" w:pos="8296"/>
        </w:tabs>
        <w:spacing w:line="300" w:lineRule="auto"/>
        <w:ind w:left="800"/>
        <w:rPr>
          <w:rFonts w:ascii="楷体" w:eastAsia="楷体" w:hAnsi="楷体" w:cstheme="minorBidi"/>
          <w:noProof/>
          <w:kern w:val="2"/>
          <w:sz w:val="24"/>
          <w:szCs w:val="24"/>
        </w:rPr>
      </w:pPr>
      <w:hyperlink w:anchor="_Toc103011289" w:history="1">
        <w:r w:rsidR="00E137E4" w:rsidRPr="00B1395A">
          <w:rPr>
            <w:rStyle w:val="a9"/>
            <w:rFonts w:ascii="楷体" w:eastAsia="楷体" w:hAnsi="楷体" w:hint="eastAsia"/>
            <w:noProof/>
            <w:sz w:val="24"/>
            <w:szCs w:val="24"/>
          </w:rPr>
          <w:t>（五）科技服务</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_Toc103011289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- 25 -</w:t>
        </w:r>
        <w:r w:rsidRPr="00B1395A">
          <w:rPr>
            <w:rFonts w:ascii="楷体" w:eastAsia="楷体" w:hAnsi="楷体"/>
            <w:noProof/>
            <w:webHidden/>
            <w:sz w:val="24"/>
            <w:szCs w:val="24"/>
          </w:rPr>
          <w:fldChar w:fldCharType="end"/>
        </w:r>
      </w:hyperlink>
    </w:p>
    <w:p w:rsidR="00E137E4" w:rsidRPr="00B1395A" w:rsidRDefault="00D9585D" w:rsidP="00E137E4">
      <w:pPr>
        <w:pStyle w:val="30"/>
        <w:tabs>
          <w:tab w:val="right" w:leader="dot" w:pos="8296"/>
        </w:tabs>
        <w:spacing w:line="300" w:lineRule="auto"/>
        <w:ind w:left="800"/>
        <w:rPr>
          <w:rFonts w:ascii="楷体" w:eastAsia="楷体" w:hAnsi="楷体" w:cstheme="minorBidi"/>
          <w:noProof/>
          <w:kern w:val="2"/>
          <w:sz w:val="24"/>
          <w:szCs w:val="24"/>
        </w:rPr>
      </w:pPr>
      <w:hyperlink w:anchor="_Toc103011290" w:history="1">
        <w:r w:rsidR="00E137E4" w:rsidRPr="00B1395A">
          <w:rPr>
            <w:rStyle w:val="a9"/>
            <w:rFonts w:ascii="楷体" w:eastAsia="楷体" w:hAnsi="楷体" w:hint="eastAsia"/>
            <w:noProof/>
            <w:sz w:val="24"/>
            <w:szCs w:val="24"/>
          </w:rPr>
          <w:t>（六）生态防护</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_Toc103011290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- 26 -</w:t>
        </w:r>
        <w:r w:rsidRPr="00B1395A">
          <w:rPr>
            <w:rFonts w:ascii="楷体" w:eastAsia="楷体" w:hAnsi="楷体"/>
            <w:noProof/>
            <w:webHidden/>
            <w:sz w:val="24"/>
            <w:szCs w:val="24"/>
          </w:rPr>
          <w:fldChar w:fldCharType="end"/>
        </w:r>
      </w:hyperlink>
    </w:p>
    <w:p w:rsidR="00E137E4" w:rsidRPr="00B1395A" w:rsidRDefault="00D9585D" w:rsidP="00E137E4">
      <w:pPr>
        <w:pStyle w:val="30"/>
        <w:tabs>
          <w:tab w:val="right" w:leader="dot" w:pos="8296"/>
        </w:tabs>
        <w:spacing w:line="300" w:lineRule="auto"/>
        <w:ind w:left="800"/>
        <w:rPr>
          <w:rFonts w:ascii="楷体" w:eastAsia="楷体" w:hAnsi="楷体" w:cstheme="minorBidi"/>
          <w:noProof/>
          <w:kern w:val="2"/>
          <w:sz w:val="24"/>
          <w:szCs w:val="24"/>
        </w:rPr>
      </w:pPr>
      <w:hyperlink w:anchor="_Toc103011291" w:history="1">
        <w:r w:rsidR="00E137E4" w:rsidRPr="00B1395A">
          <w:rPr>
            <w:rStyle w:val="a9"/>
            <w:rFonts w:ascii="楷体" w:eastAsia="楷体" w:hAnsi="楷体" w:hint="eastAsia"/>
            <w:noProof/>
            <w:sz w:val="24"/>
            <w:szCs w:val="24"/>
          </w:rPr>
          <w:t>（七）农田输配电</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_Toc103011291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- 26 -</w:t>
        </w:r>
        <w:r w:rsidRPr="00B1395A">
          <w:rPr>
            <w:rFonts w:ascii="楷体" w:eastAsia="楷体" w:hAnsi="楷体"/>
            <w:noProof/>
            <w:webHidden/>
            <w:sz w:val="24"/>
            <w:szCs w:val="24"/>
          </w:rPr>
          <w:fldChar w:fldCharType="end"/>
        </w:r>
      </w:hyperlink>
    </w:p>
    <w:p w:rsidR="00E137E4" w:rsidRPr="00B1395A" w:rsidRDefault="00D9585D" w:rsidP="00E137E4">
      <w:pPr>
        <w:pStyle w:val="30"/>
        <w:tabs>
          <w:tab w:val="right" w:leader="dot" w:pos="8296"/>
        </w:tabs>
        <w:spacing w:line="300" w:lineRule="auto"/>
        <w:ind w:left="800"/>
        <w:rPr>
          <w:rFonts w:ascii="楷体" w:eastAsia="楷体" w:hAnsi="楷体" w:cstheme="minorBidi"/>
          <w:noProof/>
          <w:kern w:val="2"/>
          <w:sz w:val="24"/>
          <w:szCs w:val="24"/>
        </w:rPr>
      </w:pPr>
      <w:hyperlink w:anchor="_Toc103011292" w:history="1">
        <w:r w:rsidR="00E137E4" w:rsidRPr="00B1395A">
          <w:rPr>
            <w:rStyle w:val="a9"/>
            <w:rFonts w:ascii="楷体" w:eastAsia="楷体" w:hAnsi="楷体" w:hint="eastAsia"/>
            <w:noProof/>
            <w:sz w:val="24"/>
            <w:szCs w:val="24"/>
          </w:rPr>
          <w:t>（八）管护利用</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_Toc103011292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- 27 -</w:t>
        </w:r>
        <w:r w:rsidRPr="00B1395A">
          <w:rPr>
            <w:rFonts w:ascii="楷体" w:eastAsia="楷体" w:hAnsi="楷体"/>
            <w:noProof/>
            <w:webHidden/>
            <w:sz w:val="24"/>
            <w:szCs w:val="24"/>
          </w:rPr>
          <w:fldChar w:fldCharType="end"/>
        </w:r>
      </w:hyperlink>
    </w:p>
    <w:p w:rsidR="00E137E4" w:rsidRPr="00B1395A" w:rsidRDefault="00D9585D" w:rsidP="00E137E4">
      <w:pPr>
        <w:pStyle w:val="21"/>
        <w:tabs>
          <w:tab w:val="right" w:leader="dot" w:pos="8296"/>
        </w:tabs>
        <w:spacing w:line="300" w:lineRule="auto"/>
        <w:ind w:left="400"/>
        <w:rPr>
          <w:rFonts w:ascii="楷体" w:eastAsia="楷体" w:hAnsi="楷体" w:cstheme="minorBidi"/>
          <w:noProof/>
          <w:kern w:val="2"/>
          <w:sz w:val="24"/>
          <w:szCs w:val="24"/>
        </w:rPr>
      </w:pPr>
      <w:hyperlink w:anchor="_Toc103011293" w:history="1">
        <w:r w:rsidR="00E137E4" w:rsidRPr="00B1395A">
          <w:rPr>
            <w:rStyle w:val="a9"/>
            <w:rFonts w:ascii="楷体" w:eastAsia="楷体" w:hAnsi="楷体" w:hint="eastAsia"/>
            <w:noProof/>
            <w:sz w:val="24"/>
            <w:szCs w:val="24"/>
          </w:rPr>
          <w:t>五、项目规划</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_Toc103011293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- 28 -</w:t>
        </w:r>
        <w:r w:rsidRPr="00B1395A">
          <w:rPr>
            <w:rFonts w:ascii="楷体" w:eastAsia="楷体" w:hAnsi="楷体"/>
            <w:noProof/>
            <w:webHidden/>
            <w:sz w:val="24"/>
            <w:szCs w:val="24"/>
          </w:rPr>
          <w:fldChar w:fldCharType="end"/>
        </w:r>
      </w:hyperlink>
    </w:p>
    <w:p w:rsidR="00E137E4" w:rsidRPr="00B1395A" w:rsidRDefault="00D9585D" w:rsidP="00E137E4">
      <w:pPr>
        <w:pStyle w:val="30"/>
        <w:tabs>
          <w:tab w:val="right" w:leader="dot" w:pos="8296"/>
        </w:tabs>
        <w:spacing w:line="300" w:lineRule="auto"/>
        <w:ind w:left="800"/>
        <w:rPr>
          <w:rFonts w:ascii="楷体" w:eastAsia="楷体" w:hAnsi="楷体" w:cstheme="minorBidi"/>
          <w:noProof/>
          <w:kern w:val="2"/>
          <w:sz w:val="24"/>
          <w:szCs w:val="24"/>
        </w:rPr>
      </w:pPr>
      <w:hyperlink w:anchor="_Toc103011294" w:history="1">
        <w:r w:rsidR="00E137E4" w:rsidRPr="00B1395A">
          <w:rPr>
            <w:rStyle w:val="a9"/>
            <w:rFonts w:ascii="楷体" w:eastAsia="楷体" w:hAnsi="楷体" w:hint="eastAsia"/>
            <w:noProof/>
            <w:sz w:val="24"/>
            <w:szCs w:val="24"/>
          </w:rPr>
          <w:t>（一）认定类项目</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_Toc103011294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- 28 -</w:t>
        </w:r>
        <w:r w:rsidRPr="00B1395A">
          <w:rPr>
            <w:rFonts w:ascii="楷体" w:eastAsia="楷体" w:hAnsi="楷体"/>
            <w:noProof/>
            <w:webHidden/>
            <w:sz w:val="24"/>
            <w:szCs w:val="24"/>
          </w:rPr>
          <w:fldChar w:fldCharType="end"/>
        </w:r>
      </w:hyperlink>
    </w:p>
    <w:p w:rsidR="00E137E4" w:rsidRPr="00B1395A" w:rsidRDefault="00D9585D" w:rsidP="00E137E4">
      <w:pPr>
        <w:pStyle w:val="30"/>
        <w:tabs>
          <w:tab w:val="right" w:leader="dot" w:pos="8296"/>
        </w:tabs>
        <w:spacing w:line="300" w:lineRule="auto"/>
        <w:ind w:left="800"/>
        <w:rPr>
          <w:rFonts w:ascii="楷体" w:eastAsia="楷体" w:hAnsi="楷体" w:cstheme="minorBidi"/>
          <w:noProof/>
          <w:kern w:val="2"/>
          <w:sz w:val="24"/>
          <w:szCs w:val="24"/>
        </w:rPr>
      </w:pPr>
      <w:hyperlink w:anchor="_Toc103011295" w:history="1">
        <w:r w:rsidR="00E137E4" w:rsidRPr="00B1395A">
          <w:rPr>
            <w:rStyle w:val="a9"/>
            <w:rFonts w:ascii="楷体" w:eastAsia="楷体" w:hAnsi="楷体" w:hint="eastAsia"/>
            <w:noProof/>
            <w:sz w:val="24"/>
            <w:szCs w:val="24"/>
          </w:rPr>
          <w:t>（二）新建项目安排</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_Toc103011295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- 28 -</w:t>
        </w:r>
        <w:r w:rsidRPr="00B1395A">
          <w:rPr>
            <w:rFonts w:ascii="楷体" w:eastAsia="楷体" w:hAnsi="楷体"/>
            <w:noProof/>
            <w:webHidden/>
            <w:sz w:val="24"/>
            <w:szCs w:val="24"/>
          </w:rPr>
          <w:fldChar w:fldCharType="end"/>
        </w:r>
      </w:hyperlink>
    </w:p>
    <w:p w:rsidR="00E137E4" w:rsidRPr="00B1395A" w:rsidRDefault="00D9585D" w:rsidP="00E137E4">
      <w:pPr>
        <w:pStyle w:val="30"/>
        <w:tabs>
          <w:tab w:val="right" w:leader="dot" w:pos="8296"/>
        </w:tabs>
        <w:spacing w:line="300" w:lineRule="auto"/>
        <w:ind w:left="800"/>
        <w:rPr>
          <w:rFonts w:ascii="楷体" w:eastAsia="楷体" w:hAnsi="楷体" w:cstheme="minorBidi"/>
          <w:noProof/>
          <w:kern w:val="2"/>
          <w:sz w:val="24"/>
          <w:szCs w:val="24"/>
        </w:rPr>
      </w:pPr>
      <w:hyperlink w:anchor="_Toc103011296" w:history="1">
        <w:r w:rsidR="00E137E4" w:rsidRPr="00B1395A">
          <w:rPr>
            <w:rStyle w:val="a9"/>
            <w:rFonts w:ascii="楷体" w:eastAsia="楷体" w:hAnsi="楷体" w:hint="eastAsia"/>
            <w:noProof/>
            <w:sz w:val="24"/>
            <w:szCs w:val="24"/>
          </w:rPr>
          <w:t>（三）改造提升项目安排</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_Toc103011296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- 29 -</w:t>
        </w:r>
        <w:r w:rsidRPr="00B1395A">
          <w:rPr>
            <w:rFonts w:ascii="楷体" w:eastAsia="楷体" w:hAnsi="楷体"/>
            <w:noProof/>
            <w:webHidden/>
            <w:sz w:val="24"/>
            <w:szCs w:val="24"/>
          </w:rPr>
          <w:fldChar w:fldCharType="end"/>
        </w:r>
      </w:hyperlink>
    </w:p>
    <w:p w:rsidR="00E137E4" w:rsidRPr="00B1395A" w:rsidRDefault="00D9585D" w:rsidP="00E137E4">
      <w:pPr>
        <w:pStyle w:val="30"/>
        <w:tabs>
          <w:tab w:val="right" w:leader="dot" w:pos="8296"/>
        </w:tabs>
        <w:spacing w:line="300" w:lineRule="auto"/>
        <w:ind w:left="800"/>
        <w:rPr>
          <w:rFonts w:ascii="楷体" w:eastAsia="楷体" w:hAnsi="楷体" w:cstheme="minorBidi"/>
          <w:noProof/>
          <w:kern w:val="2"/>
          <w:sz w:val="24"/>
          <w:szCs w:val="24"/>
        </w:rPr>
      </w:pPr>
      <w:hyperlink w:anchor="_Toc103011297" w:history="1">
        <w:r w:rsidR="00E137E4" w:rsidRPr="00B1395A">
          <w:rPr>
            <w:rStyle w:val="a9"/>
            <w:rFonts w:ascii="楷体" w:eastAsia="楷体" w:hAnsi="楷体" w:hint="eastAsia"/>
            <w:noProof/>
            <w:sz w:val="24"/>
            <w:szCs w:val="24"/>
          </w:rPr>
          <w:t>（四）重点工程项目</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_Toc103011297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- 30 -</w:t>
        </w:r>
        <w:r w:rsidRPr="00B1395A">
          <w:rPr>
            <w:rFonts w:ascii="楷体" w:eastAsia="楷体" w:hAnsi="楷体"/>
            <w:noProof/>
            <w:webHidden/>
            <w:sz w:val="24"/>
            <w:szCs w:val="24"/>
          </w:rPr>
          <w:fldChar w:fldCharType="end"/>
        </w:r>
      </w:hyperlink>
    </w:p>
    <w:p w:rsidR="00E137E4" w:rsidRPr="00B1395A" w:rsidRDefault="00D9585D" w:rsidP="00E137E4">
      <w:pPr>
        <w:pStyle w:val="21"/>
        <w:tabs>
          <w:tab w:val="right" w:leader="dot" w:pos="8296"/>
        </w:tabs>
        <w:spacing w:line="300" w:lineRule="auto"/>
        <w:ind w:left="400"/>
        <w:rPr>
          <w:rFonts w:ascii="楷体" w:eastAsia="楷体" w:hAnsi="楷体" w:cstheme="minorBidi"/>
          <w:noProof/>
          <w:kern w:val="2"/>
          <w:sz w:val="24"/>
          <w:szCs w:val="24"/>
        </w:rPr>
      </w:pPr>
      <w:hyperlink w:anchor="_Toc103011298" w:history="1">
        <w:r w:rsidR="00E137E4" w:rsidRPr="00B1395A">
          <w:rPr>
            <w:rStyle w:val="a9"/>
            <w:rFonts w:ascii="楷体" w:eastAsia="楷体" w:hAnsi="楷体" w:hint="eastAsia"/>
            <w:noProof/>
            <w:sz w:val="24"/>
            <w:szCs w:val="24"/>
          </w:rPr>
          <w:t>六、投资估算和效益分析</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_Toc103011298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- 34 -</w:t>
        </w:r>
        <w:r w:rsidRPr="00B1395A">
          <w:rPr>
            <w:rFonts w:ascii="楷体" w:eastAsia="楷体" w:hAnsi="楷体"/>
            <w:noProof/>
            <w:webHidden/>
            <w:sz w:val="24"/>
            <w:szCs w:val="24"/>
          </w:rPr>
          <w:fldChar w:fldCharType="end"/>
        </w:r>
      </w:hyperlink>
    </w:p>
    <w:p w:rsidR="00E137E4" w:rsidRPr="00B1395A" w:rsidRDefault="00D9585D" w:rsidP="00E137E4">
      <w:pPr>
        <w:pStyle w:val="30"/>
        <w:tabs>
          <w:tab w:val="right" w:leader="dot" w:pos="8296"/>
        </w:tabs>
        <w:spacing w:line="300" w:lineRule="auto"/>
        <w:ind w:left="800"/>
        <w:rPr>
          <w:rFonts w:ascii="楷体" w:eastAsia="楷体" w:hAnsi="楷体" w:cstheme="minorBidi"/>
          <w:noProof/>
          <w:kern w:val="2"/>
          <w:sz w:val="24"/>
          <w:szCs w:val="24"/>
        </w:rPr>
      </w:pPr>
      <w:hyperlink w:anchor="_Toc103011299" w:history="1">
        <w:r w:rsidR="00E137E4" w:rsidRPr="00B1395A">
          <w:rPr>
            <w:rStyle w:val="a9"/>
            <w:rFonts w:ascii="楷体" w:eastAsia="楷体" w:hAnsi="楷体" w:hint="eastAsia"/>
            <w:noProof/>
            <w:sz w:val="24"/>
            <w:szCs w:val="24"/>
          </w:rPr>
          <w:t>（一）投资估算</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_Toc103011299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- 34 -</w:t>
        </w:r>
        <w:r w:rsidRPr="00B1395A">
          <w:rPr>
            <w:rFonts w:ascii="楷体" w:eastAsia="楷体" w:hAnsi="楷体"/>
            <w:noProof/>
            <w:webHidden/>
            <w:sz w:val="24"/>
            <w:szCs w:val="24"/>
          </w:rPr>
          <w:fldChar w:fldCharType="end"/>
        </w:r>
      </w:hyperlink>
    </w:p>
    <w:p w:rsidR="00E137E4" w:rsidRPr="00B1395A" w:rsidRDefault="00D9585D" w:rsidP="00E137E4">
      <w:pPr>
        <w:pStyle w:val="30"/>
        <w:tabs>
          <w:tab w:val="right" w:leader="dot" w:pos="8296"/>
        </w:tabs>
        <w:spacing w:line="300" w:lineRule="auto"/>
        <w:ind w:left="800"/>
        <w:rPr>
          <w:rFonts w:ascii="楷体" w:eastAsia="楷体" w:hAnsi="楷体" w:cstheme="minorBidi"/>
          <w:noProof/>
          <w:kern w:val="2"/>
          <w:sz w:val="24"/>
          <w:szCs w:val="24"/>
        </w:rPr>
      </w:pPr>
      <w:hyperlink w:anchor="_Toc103011300" w:history="1">
        <w:r w:rsidR="00E137E4" w:rsidRPr="00B1395A">
          <w:rPr>
            <w:rStyle w:val="a9"/>
            <w:rFonts w:ascii="楷体" w:eastAsia="楷体" w:hAnsi="楷体" w:hint="eastAsia"/>
            <w:noProof/>
            <w:sz w:val="24"/>
            <w:szCs w:val="24"/>
          </w:rPr>
          <w:t>（二）效益分析</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_Toc103011300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- 35 -</w:t>
        </w:r>
        <w:r w:rsidRPr="00B1395A">
          <w:rPr>
            <w:rFonts w:ascii="楷体" w:eastAsia="楷体" w:hAnsi="楷体"/>
            <w:noProof/>
            <w:webHidden/>
            <w:sz w:val="24"/>
            <w:szCs w:val="24"/>
          </w:rPr>
          <w:fldChar w:fldCharType="end"/>
        </w:r>
      </w:hyperlink>
    </w:p>
    <w:p w:rsidR="00E137E4" w:rsidRPr="00B1395A" w:rsidRDefault="00D9585D" w:rsidP="00E137E4">
      <w:pPr>
        <w:pStyle w:val="21"/>
        <w:tabs>
          <w:tab w:val="right" w:leader="dot" w:pos="8296"/>
        </w:tabs>
        <w:spacing w:line="300" w:lineRule="auto"/>
        <w:ind w:left="400"/>
        <w:rPr>
          <w:rFonts w:ascii="楷体" w:eastAsia="楷体" w:hAnsi="楷体" w:cstheme="minorBidi"/>
          <w:noProof/>
          <w:kern w:val="2"/>
          <w:sz w:val="24"/>
          <w:szCs w:val="24"/>
        </w:rPr>
      </w:pPr>
      <w:hyperlink w:anchor="_Toc103011301" w:history="1">
        <w:r w:rsidR="00E137E4" w:rsidRPr="00B1395A">
          <w:rPr>
            <w:rStyle w:val="a9"/>
            <w:rFonts w:ascii="楷体" w:eastAsia="楷体" w:hAnsi="楷体" w:hint="eastAsia"/>
            <w:noProof/>
            <w:sz w:val="24"/>
            <w:szCs w:val="24"/>
          </w:rPr>
          <w:t>七、建设监管及建后管护</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_Toc103011301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- 37 -</w:t>
        </w:r>
        <w:r w:rsidRPr="00B1395A">
          <w:rPr>
            <w:rFonts w:ascii="楷体" w:eastAsia="楷体" w:hAnsi="楷体"/>
            <w:noProof/>
            <w:webHidden/>
            <w:sz w:val="24"/>
            <w:szCs w:val="24"/>
          </w:rPr>
          <w:fldChar w:fldCharType="end"/>
        </w:r>
      </w:hyperlink>
    </w:p>
    <w:p w:rsidR="00E137E4" w:rsidRPr="00B1395A" w:rsidRDefault="00D9585D" w:rsidP="00E137E4">
      <w:pPr>
        <w:pStyle w:val="30"/>
        <w:tabs>
          <w:tab w:val="right" w:leader="dot" w:pos="8296"/>
        </w:tabs>
        <w:spacing w:line="300" w:lineRule="auto"/>
        <w:ind w:left="800"/>
        <w:rPr>
          <w:rFonts w:ascii="楷体" w:eastAsia="楷体" w:hAnsi="楷体" w:cstheme="minorBidi"/>
          <w:noProof/>
          <w:kern w:val="2"/>
          <w:sz w:val="24"/>
          <w:szCs w:val="24"/>
        </w:rPr>
      </w:pPr>
      <w:hyperlink w:anchor="_Toc103011302" w:history="1">
        <w:r w:rsidR="00E137E4" w:rsidRPr="00B1395A">
          <w:rPr>
            <w:rStyle w:val="a9"/>
            <w:rFonts w:ascii="楷体" w:eastAsia="楷体" w:hAnsi="楷体" w:hint="eastAsia"/>
            <w:noProof/>
            <w:sz w:val="24"/>
            <w:szCs w:val="24"/>
          </w:rPr>
          <w:t>（一）明确职责分工</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_Toc103011302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- 37 -</w:t>
        </w:r>
        <w:r w:rsidRPr="00B1395A">
          <w:rPr>
            <w:rFonts w:ascii="楷体" w:eastAsia="楷体" w:hAnsi="楷体"/>
            <w:noProof/>
            <w:webHidden/>
            <w:sz w:val="24"/>
            <w:szCs w:val="24"/>
          </w:rPr>
          <w:fldChar w:fldCharType="end"/>
        </w:r>
      </w:hyperlink>
    </w:p>
    <w:p w:rsidR="00E137E4" w:rsidRPr="00B1395A" w:rsidRDefault="00D9585D" w:rsidP="00E137E4">
      <w:pPr>
        <w:pStyle w:val="30"/>
        <w:tabs>
          <w:tab w:val="right" w:leader="dot" w:pos="8296"/>
        </w:tabs>
        <w:spacing w:line="300" w:lineRule="auto"/>
        <w:ind w:left="800"/>
        <w:rPr>
          <w:rFonts w:ascii="楷体" w:eastAsia="楷体" w:hAnsi="楷体" w:cstheme="minorBidi"/>
          <w:noProof/>
          <w:kern w:val="2"/>
          <w:sz w:val="24"/>
          <w:szCs w:val="24"/>
        </w:rPr>
      </w:pPr>
      <w:hyperlink w:anchor="_Toc103011303" w:history="1">
        <w:r w:rsidR="00E137E4" w:rsidRPr="00B1395A">
          <w:rPr>
            <w:rStyle w:val="a9"/>
            <w:rFonts w:ascii="楷体" w:eastAsia="楷体" w:hAnsi="楷体" w:hint="eastAsia"/>
            <w:noProof/>
            <w:sz w:val="24"/>
            <w:szCs w:val="24"/>
          </w:rPr>
          <w:t>（二）强化质量管理</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_Toc103011303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- 37 -</w:t>
        </w:r>
        <w:r w:rsidRPr="00B1395A">
          <w:rPr>
            <w:rFonts w:ascii="楷体" w:eastAsia="楷体" w:hAnsi="楷体"/>
            <w:noProof/>
            <w:webHidden/>
            <w:sz w:val="24"/>
            <w:szCs w:val="24"/>
          </w:rPr>
          <w:fldChar w:fldCharType="end"/>
        </w:r>
      </w:hyperlink>
    </w:p>
    <w:p w:rsidR="00E137E4" w:rsidRPr="00B1395A" w:rsidRDefault="00D9585D" w:rsidP="00E137E4">
      <w:pPr>
        <w:pStyle w:val="30"/>
        <w:tabs>
          <w:tab w:val="right" w:leader="dot" w:pos="8296"/>
        </w:tabs>
        <w:spacing w:line="300" w:lineRule="auto"/>
        <w:ind w:left="800"/>
        <w:rPr>
          <w:rFonts w:ascii="楷体" w:eastAsia="楷体" w:hAnsi="楷体" w:cstheme="minorBidi"/>
          <w:noProof/>
          <w:kern w:val="2"/>
          <w:sz w:val="24"/>
          <w:szCs w:val="24"/>
        </w:rPr>
      </w:pPr>
      <w:hyperlink w:anchor="_Toc103011304" w:history="1">
        <w:r w:rsidR="00E137E4" w:rsidRPr="00B1395A">
          <w:rPr>
            <w:rStyle w:val="a9"/>
            <w:rFonts w:ascii="楷体" w:eastAsia="楷体" w:hAnsi="楷体" w:hint="eastAsia"/>
            <w:noProof/>
            <w:sz w:val="24"/>
            <w:szCs w:val="24"/>
          </w:rPr>
          <w:t>（三）规范竣工验收</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_Toc103011304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- 38 -</w:t>
        </w:r>
        <w:r w:rsidRPr="00B1395A">
          <w:rPr>
            <w:rFonts w:ascii="楷体" w:eastAsia="楷体" w:hAnsi="楷体"/>
            <w:noProof/>
            <w:webHidden/>
            <w:sz w:val="24"/>
            <w:szCs w:val="24"/>
          </w:rPr>
          <w:fldChar w:fldCharType="end"/>
        </w:r>
      </w:hyperlink>
    </w:p>
    <w:p w:rsidR="00E137E4" w:rsidRPr="00B1395A" w:rsidRDefault="00D9585D" w:rsidP="00E137E4">
      <w:pPr>
        <w:pStyle w:val="30"/>
        <w:tabs>
          <w:tab w:val="right" w:leader="dot" w:pos="8296"/>
        </w:tabs>
        <w:spacing w:line="300" w:lineRule="auto"/>
        <w:ind w:left="800"/>
        <w:rPr>
          <w:rFonts w:ascii="楷体" w:eastAsia="楷体" w:hAnsi="楷体" w:cstheme="minorBidi"/>
          <w:noProof/>
          <w:kern w:val="2"/>
          <w:sz w:val="24"/>
          <w:szCs w:val="24"/>
        </w:rPr>
      </w:pPr>
      <w:hyperlink w:anchor="_Toc103011305" w:history="1">
        <w:r w:rsidR="00E137E4" w:rsidRPr="00B1395A">
          <w:rPr>
            <w:rStyle w:val="a9"/>
            <w:rFonts w:ascii="楷体" w:eastAsia="楷体" w:hAnsi="楷体" w:hint="eastAsia"/>
            <w:noProof/>
            <w:sz w:val="24"/>
            <w:szCs w:val="24"/>
          </w:rPr>
          <w:t>（四）加强后续管护</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_Toc103011305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- 38 -</w:t>
        </w:r>
        <w:r w:rsidRPr="00B1395A">
          <w:rPr>
            <w:rFonts w:ascii="楷体" w:eastAsia="楷体" w:hAnsi="楷体"/>
            <w:noProof/>
            <w:webHidden/>
            <w:sz w:val="24"/>
            <w:szCs w:val="24"/>
          </w:rPr>
          <w:fldChar w:fldCharType="end"/>
        </w:r>
      </w:hyperlink>
    </w:p>
    <w:p w:rsidR="00E137E4" w:rsidRPr="00B1395A" w:rsidRDefault="00D9585D" w:rsidP="00E137E4">
      <w:pPr>
        <w:pStyle w:val="21"/>
        <w:tabs>
          <w:tab w:val="right" w:leader="dot" w:pos="8296"/>
        </w:tabs>
        <w:spacing w:line="300" w:lineRule="auto"/>
        <w:ind w:left="400"/>
        <w:rPr>
          <w:rFonts w:ascii="楷体" w:eastAsia="楷体" w:hAnsi="楷体" w:cstheme="minorBidi"/>
          <w:noProof/>
          <w:kern w:val="2"/>
          <w:sz w:val="24"/>
          <w:szCs w:val="24"/>
        </w:rPr>
      </w:pPr>
      <w:hyperlink w:anchor="_Toc103011306" w:history="1">
        <w:r w:rsidR="00E137E4" w:rsidRPr="00B1395A">
          <w:rPr>
            <w:rStyle w:val="a9"/>
            <w:rFonts w:ascii="楷体" w:eastAsia="楷体" w:hAnsi="楷体" w:hint="eastAsia"/>
            <w:noProof/>
            <w:sz w:val="24"/>
            <w:szCs w:val="24"/>
          </w:rPr>
          <w:t>八、水资源与环境分析</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_Toc103011306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- 40 -</w:t>
        </w:r>
        <w:r w:rsidRPr="00B1395A">
          <w:rPr>
            <w:rFonts w:ascii="楷体" w:eastAsia="楷体" w:hAnsi="楷体"/>
            <w:noProof/>
            <w:webHidden/>
            <w:sz w:val="24"/>
            <w:szCs w:val="24"/>
          </w:rPr>
          <w:fldChar w:fldCharType="end"/>
        </w:r>
      </w:hyperlink>
    </w:p>
    <w:p w:rsidR="00E137E4" w:rsidRPr="00B1395A" w:rsidRDefault="00D9585D" w:rsidP="00E137E4">
      <w:pPr>
        <w:pStyle w:val="30"/>
        <w:tabs>
          <w:tab w:val="right" w:leader="dot" w:pos="8296"/>
        </w:tabs>
        <w:spacing w:line="300" w:lineRule="auto"/>
        <w:ind w:left="800"/>
        <w:rPr>
          <w:rFonts w:ascii="楷体" w:eastAsia="楷体" w:hAnsi="楷体" w:cstheme="minorBidi"/>
          <w:noProof/>
          <w:kern w:val="2"/>
          <w:sz w:val="24"/>
          <w:szCs w:val="24"/>
        </w:rPr>
      </w:pPr>
      <w:hyperlink w:anchor="_Toc103011307" w:history="1">
        <w:r w:rsidR="00E137E4" w:rsidRPr="00B1395A">
          <w:rPr>
            <w:rStyle w:val="a9"/>
            <w:rFonts w:ascii="楷体" w:eastAsia="楷体" w:hAnsi="楷体" w:hint="eastAsia"/>
            <w:noProof/>
            <w:sz w:val="24"/>
            <w:szCs w:val="24"/>
          </w:rPr>
          <w:t>（一）水资源供需分析</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_Toc103011307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- 40 -</w:t>
        </w:r>
        <w:r w:rsidRPr="00B1395A">
          <w:rPr>
            <w:rFonts w:ascii="楷体" w:eastAsia="楷体" w:hAnsi="楷体"/>
            <w:noProof/>
            <w:webHidden/>
            <w:sz w:val="24"/>
            <w:szCs w:val="24"/>
          </w:rPr>
          <w:fldChar w:fldCharType="end"/>
        </w:r>
      </w:hyperlink>
    </w:p>
    <w:p w:rsidR="00E137E4" w:rsidRPr="00B1395A" w:rsidRDefault="00D9585D" w:rsidP="00E137E4">
      <w:pPr>
        <w:pStyle w:val="30"/>
        <w:tabs>
          <w:tab w:val="right" w:leader="dot" w:pos="8296"/>
        </w:tabs>
        <w:spacing w:line="300" w:lineRule="auto"/>
        <w:ind w:left="800"/>
        <w:rPr>
          <w:rFonts w:ascii="楷体" w:eastAsia="楷体" w:hAnsi="楷体" w:cstheme="minorBidi"/>
          <w:noProof/>
          <w:kern w:val="2"/>
          <w:sz w:val="24"/>
          <w:szCs w:val="24"/>
        </w:rPr>
      </w:pPr>
      <w:hyperlink w:anchor="_Toc103011308" w:history="1">
        <w:r w:rsidR="00E137E4" w:rsidRPr="00B1395A">
          <w:rPr>
            <w:rStyle w:val="a9"/>
            <w:rFonts w:ascii="楷体" w:eastAsia="楷体" w:hAnsi="楷体" w:hint="eastAsia"/>
            <w:noProof/>
            <w:sz w:val="24"/>
            <w:szCs w:val="24"/>
          </w:rPr>
          <w:t>（二）环境影响分析</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_Toc103011308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- 41 -</w:t>
        </w:r>
        <w:r w:rsidRPr="00B1395A">
          <w:rPr>
            <w:rFonts w:ascii="楷体" w:eastAsia="楷体" w:hAnsi="楷体"/>
            <w:noProof/>
            <w:webHidden/>
            <w:sz w:val="24"/>
            <w:szCs w:val="24"/>
          </w:rPr>
          <w:fldChar w:fldCharType="end"/>
        </w:r>
      </w:hyperlink>
    </w:p>
    <w:p w:rsidR="00E137E4" w:rsidRPr="00B1395A" w:rsidRDefault="00D9585D" w:rsidP="00E137E4">
      <w:pPr>
        <w:pStyle w:val="21"/>
        <w:tabs>
          <w:tab w:val="right" w:leader="dot" w:pos="8296"/>
        </w:tabs>
        <w:spacing w:line="300" w:lineRule="auto"/>
        <w:ind w:left="400"/>
        <w:rPr>
          <w:rFonts w:ascii="楷体" w:eastAsia="楷体" w:hAnsi="楷体" w:cstheme="minorBidi"/>
          <w:noProof/>
          <w:kern w:val="2"/>
          <w:sz w:val="24"/>
          <w:szCs w:val="24"/>
        </w:rPr>
      </w:pPr>
      <w:hyperlink w:anchor="_Toc103011309" w:history="1">
        <w:r w:rsidR="00E137E4" w:rsidRPr="00B1395A">
          <w:rPr>
            <w:rStyle w:val="a9"/>
            <w:rFonts w:ascii="楷体" w:eastAsia="楷体" w:hAnsi="楷体" w:hint="eastAsia"/>
            <w:noProof/>
            <w:sz w:val="24"/>
            <w:szCs w:val="24"/>
          </w:rPr>
          <w:t>九、保障措施</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_Toc103011309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- 43 -</w:t>
        </w:r>
        <w:r w:rsidRPr="00B1395A">
          <w:rPr>
            <w:rFonts w:ascii="楷体" w:eastAsia="楷体" w:hAnsi="楷体"/>
            <w:noProof/>
            <w:webHidden/>
            <w:sz w:val="24"/>
            <w:szCs w:val="24"/>
          </w:rPr>
          <w:fldChar w:fldCharType="end"/>
        </w:r>
      </w:hyperlink>
    </w:p>
    <w:p w:rsidR="00E137E4" w:rsidRPr="00B1395A" w:rsidRDefault="00D9585D" w:rsidP="00E137E4">
      <w:pPr>
        <w:pStyle w:val="30"/>
        <w:tabs>
          <w:tab w:val="right" w:leader="dot" w:pos="8296"/>
        </w:tabs>
        <w:spacing w:line="300" w:lineRule="auto"/>
        <w:ind w:left="800"/>
        <w:rPr>
          <w:rFonts w:ascii="楷体" w:eastAsia="楷体" w:hAnsi="楷体" w:cstheme="minorBidi"/>
          <w:noProof/>
          <w:kern w:val="2"/>
          <w:sz w:val="24"/>
          <w:szCs w:val="24"/>
        </w:rPr>
      </w:pPr>
      <w:hyperlink w:anchor="_Toc103011310" w:history="1">
        <w:r w:rsidR="00E137E4" w:rsidRPr="00B1395A">
          <w:rPr>
            <w:rStyle w:val="a9"/>
            <w:rFonts w:ascii="楷体" w:eastAsia="楷体" w:hAnsi="楷体" w:hint="eastAsia"/>
            <w:noProof/>
            <w:sz w:val="24"/>
            <w:szCs w:val="24"/>
          </w:rPr>
          <w:t>（一）加强组织领导</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_Toc103011310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- 43 -</w:t>
        </w:r>
        <w:r w:rsidRPr="00B1395A">
          <w:rPr>
            <w:rFonts w:ascii="楷体" w:eastAsia="楷体" w:hAnsi="楷体"/>
            <w:noProof/>
            <w:webHidden/>
            <w:sz w:val="24"/>
            <w:szCs w:val="24"/>
          </w:rPr>
          <w:fldChar w:fldCharType="end"/>
        </w:r>
      </w:hyperlink>
    </w:p>
    <w:p w:rsidR="00E137E4" w:rsidRPr="00B1395A" w:rsidRDefault="00D9585D" w:rsidP="00E137E4">
      <w:pPr>
        <w:pStyle w:val="30"/>
        <w:tabs>
          <w:tab w:val="right" w:leader="dot" w:pos="8296"/>
        </w:tabs>
        <w:spacing w:line="300" w:lineRule="auto"/>
        <w:ind w:left="800"/>
        <w:rPr>
          <w:rFonts w:ascii="楷体" w:eastAsia="楷体" w:hAnsi="楷体" w:cstheme="minorBidi"/>
          <w:noProof/>
          <w:kern w:val="2"/>
          <w:sz w:val="24"/>
          <w:szCs w:val="24"/>
        </w:rPr>
      </w:pPr>
      <w:hyperlink w:anchor="_Toc103011311" w:history="1">
        <w:r w:rsidR="00E137E4" w:rsidRPr="00B1395A">
          <w:rPr>
            <w:rStyle w:val="a9"/>
            <w:rFonts w:ascii="楷体" w:eastAsia="楷体" w:hAnsi="楷体" w:hint="eastAsia"/>
            <w:noProof/>
            <w:sz w:val="24"/>
            <w:szCs w:val="24"/>
          </w:rPr>
          <w:t>（二）加强规划衔接</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_Toc103011311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- 43 -</w:t>
        </w:r>
        <w:r w:rsidRPr="00B1395A">
          <w:rPr>
            <w:rFonts w:ascii="楷体" w:eastAsia="楷体" w:hAnsi="楷体"/>
            <w:noProof/>
            <w:webHidden/>
            <w:sz w:val="24"/>
            <w:szCs w:val="24"/>
          </w:rPr>
          <w:fldChar w:fldCharType="end"/>
        </w:r>
      </w:hyperlink>
    </w:p>
    <w:p w:rsidR="00E137E4" w:rsidRPr="00B1395A" w:rsidRDefault="00D9585D" w:rsidP="00E137E4">
      <w:pPr>
        <w:pStyle w:val="30"/>
        <w:tabs>
          <w:tab w:val="right" w:leader="dot" w:pos="8296"/>
        </w:tabs>
        <w:spacing w:line="300" w:lineRule="auto"/>
        <w:ind w:left="800"/>
        <w:rPr>
          <w:rFonts w:ascii="楷体" w:eastAsia="楷体" w:hAnsi="楷体" w:cstheme="minorBidi"/>
          <w:noProof/>
          <w:kern w:val="2"/>
          <w:sz w:val="24"/>
          <w:szCs w:val="24"/>
        </w:rPr>
      </w:pPr>
      <w:hyperlink w:anchor="_Toc103011312" w:history="1">
        <w:r w:rsidR="00E137E4" w:rsidRPr="00B1395A">
          <w:rPr>
            <w:rStyle w:val="a9"/>
            <w:rFonts w:ascii="楷体" w:eastAsia="楷体" w:hAnsi="楷体" w:hint="eastAsia"/>
            <w:noProof/>
            <w:sz w:val="24"/>
            <w:szCs w:val="24"/>
          </w:rPr>
          <w:t>（三）加强资金保障</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_Toc103011312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- 44 -</w:t>
        </w:r>
        <w:r w:rsidRPr="00B1395A">
          <w:rPr>
            <w:rFonts w:ascii="楷体" w:eastAsia="楷体" w:hAnsi="楷体"/>
            <w:noProof/>
            <w:webHidden/>
            <w:sz w:val="24"/>
            <w:szCs w:val="24"/>
          </w:rPr>
          <w:fldChar w:fldCharType="end"/>
        </w:r>
      </w:hyperlink>
    </w:p>
    <w:p w:rsidR="00E137E4" w:rsidRPr="00B1395A" w:rsidRDefault="00D9585D" w:rsidP="00E137E4">
      <w:pPr>
        <w:pStyle w:val="30"/>
        <w:tabs>
          <w:tab w:val="right" w:leader="dot" w:pos="8296"/>
        </w:tabs>
        <w:spacing w:line="300" w:lineRule="auto"/>
        <w:ind w:left="800"/>
        <w:rPr>
          <w:rFonts w:ascii="楷体" w:eastAsia="楷体" w:hAnsi="楷体" w:cstheme="minorBidi"/>
          <w:noProof/>
          <w:kern w:val="2"/>
          <w:sz w:val="24"/>
          <w:szCs w:val="24"/>
        </w:rPr>
      </w:pPr>
      <w:hyperlink w:anchor="_Toc103011313" w:history="1">
        <w:r w:rsidR="00E137E4" w:rsidRPr="00B1395A">
          <w:rPr>
            <w:rStyle w:val="a9"/>
            <w:rFonts w:ascii="楷体" w:eastAsia="楷体" w:hAnsi="楷体" w:hint="eastAsia"/>
            <w:noProof/>
            <w:sz w:val="24"/>
            <w:szCs w:val="24"/>
          </w:rPr>
          <w:t>（四）加强行业管理</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_Toc103011313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- 44 -</w:t>
        </w:r>
        <w:r w:rsidRPr="00B1395A">
          <w:rPr>
            <w:rFonts w:ascii="楷体" w:eastAsia="楷体" w:hAnsi="楷体"/>
            <w:noProof/>
            <w:webHidden/>
            <w:sz w:val="24"/>
            <w:szCs w:val="24"/>
          </w:rPr>
          <w:fldChar w:fldCharType="end"/>
        </w:r>
      </w:hyperlink>
    </w:p>
    <w:p w:rsidR="00E137E4" w:rsidRPr="00B1395A" w:rsidRDefault="00D9585D" w:rsidP="00E137E4">
      <w:pPr>
        <w:pStyle w:val="30"/>
        <w:tabs>
          <w:tab w:val="right" w:leader="dot" w:pos="8296"/>
        </w:tabs>
        <w:spacing w:line="300" w:lineRule="auto"/>
        <w:ind w:left="800"/>
        <w:rPr>
          <w:rFonts w:ascii="楷体" w:eastAsia="楷体" w:hAnsi="楷体" w:cstheme="minorBidi"/>
          <w:noProof/>
          <w:kern w:val="2"/>
          <w:sz w:val="24"/>
          <w:szCs w:val="24"/>
        </w:rPr>
      </w:pPr>
      <w:hyperlink w:anchor="_Toc103011314" w:history="1">
        <w:r w:rsidR="00E137E4" w:rsidRPr="00B1395A">
          <w:rPr>
            <w:rStyle w:val="a9"/>
            <w:rFonts w:ascii="楷体" w:eastAsia="楷体" w:hAnsi="楷体" w:hint="eastAsia"/>
            <w:noProof/>
            <w:sz w:val="24"/>
            <w:szCs w:val="24"/>
          </w:rPr>
          <w:t>（五）加强队伍建设</w:t>
        </w:r>
        <w:r w:rsidR="00E137E4" w:rsidRPr="00B1395A">
          <w:rPr>
            <w:rFonts w:ascii="楷体" w:eastAsia="楷体" w:hAnsi="楷体"/>
            <w:noProof/>
            <w:webHidden/>
            <w:sz w:val="24"/>
            <w:szCs w:val="24"/>
          </w:rPr>
          <w:tab/>
        </w:r>
        <w:r w:rsidRPr="00B1395A">
          <w:rPr>
            <w:rFonts w:ascii="楷体" w:eastAsia="楷体" w:hAnsi="楷体"/>
            <w:noProof/>
            <w:webHidden/>
            <w:sz w:val="24"/>
            <w:szCs w:val="24"/>
          </w:rPr>
          <w:fldChar w:fldCharType="begin"/>
        </w:r>
        <w:r w:rsidR="00E137E4" w:rsidRPr="00B1395A">
          <w:rPr>
            <w:rFonts w:ascii="楷体" w:eastAsia="楷体" w:hAnsi="楷体"/>
            <w:noProof/>
            <w:webHidden/>
            <w:sz w:val="24"/>
            <w:szCs w:val="24"/>
          </w:rPr>
          <w:instrText xml:space="preserve"> PAGEREF _Toc103011314 \h </w:instrText>
        </w:r>
        <w:r w:rsidRPr="00B1395A">
          <w:rPr>
            <w:rFonts w:ascii="楷体" w:eastAsia="楷体" w:hAnsi="楷体"/>
            <w:noProof/>
            <w:webHidden/>
            <w:sz w:val="24"/>
            <w:szCs w:val="24"/>
          </w:rPr>
        </w:r>
        <w:r w:rsidRPr="00B1395A">
          <w:rPr>
            <w:rFonts w:ascii="楷体" w:eastAsia="楷体" w:hAnsi="楷体"/>
            <w:noProof/>
            <w:webHidden/>
            <w:sz w:val="24"/>
            <w:szCs w:val="24"/>
          </w:rPr>
          <w:fldChar w:fldCharType="separate"/>
        </w:r>
        <w:r w:rsidR="00692FF6">
          <w:rPr>
            <w:rFonts w:ascii="楷体" w:eastAsia="楷体" w:hAnsi="楷体"/>
            <w:noProof/>
            <w:webHidden/>
            <w:sz w:val="24"/>
            <w:szCs w:val="24"/>
          </w:rPr>
          <w:t>- 45 -</w:t>
        </w:r>
        <w:r w:rsidRPr="00B1395A">
          <w:rPr>
            <w:rFonts w:ascii="楷体" w:eastAsia="楷体" w:hAnsi="楷体"/>
            <w:noProof/>
            <w:webHidden/>
            <w:sz w:val="24"/>
            <w:szCs w:val="24"/>
          </w:rPr>
          <w:fldChar w:fldCharType="end"/>
        </w:r>
      </w:hyperlink>
    </w:p>
    <w:p w:rsidR="00981909" w:rsidRPr="00B1395A" w:rsidRDefault="00D9585D" w:rsidP="00E137E4">
      <w:pPr>
        <w:spacing w:line="300" w:lineRule="auto"/>
        <w:rPr>
          <w:rFonts w:ascii="楷体" w:eastAsia="楷体" w:hAnsi="楷体"/>
          <w:sz w:val="24"/>
          <w:szCs w:val="24"/>
        </w:rPr>
      </w:pPr>
      <w:r w:rsidRPr="00B1395A">
        <w:rPr>
          <w:rFonts w:ascii="楷体" w:eastAsia="楷体" w:hAnsi="楷体"/>
          <w:sz w:val="24"/>
          <w:szCs w:val="24"/>
        </w:rPr>
        <w:fldChar w:fldCharType="end"/>
      </w:r>
    </w:p>
    <w:p w:rsidR="00260D33" w:rsidRPr="00B1395A" w:rsidRDefault="00260D33" w:rsidP="00E137E4">
      <w:pPr>
        <w:pStyle w:val="E"/>
        <w:spacing w:beforeLines="0" w:afterLines="0" w:line="300" w:lineRule="auto"/>
        <w:ind w:firstLine="480"/>
        <w:jc w:val="center"/>
        <w:rPr>
          <w:rFonts w:ascii="楷体" w:eastAsia="楷体" w:hAnsi="楷体"/>
          <w:sz w:val="24"/>
          <w:szCs w:val="24"/>
        </w:rPr>
      </w:pPr>
      <w:r w:rsidRPr="00B1395A">
        <w:rPr>
          <w:rFonts w:ascii="楷体" w:eastAsia="楷体" w:hAnsi="楷体" w:hint="eastAsia"/>
          <w:sz w:val="24"/>
          <w:szCs w:val="24"/>
        </w:rPr>
        <w:t>图表目录</w:t>
      </w:r>
    </w:p>
    <w:p w:rsidR="00693816" w:rsidRPr="00693816" w:rsidRDefault="00D9585D" w:rsidP="00693816">
      <w:pPr>
        <w:pStyle w:val="30"/>
        <w:tabs>
          <w:tab w:val="right" w:leader="dot" w:pos="8296"/>
        </w:tabs>
        <w:spacing w:line="300" w:lineRule="auto"/>
        <w:ind w:left="800"/>
        <w:rPr>
          <w:rStyle w:val="a9"/>
          <w:rFonts w:ascii="楷体" w:eastAsia="楷体" w:hAnsi="楷体"/>
          <w:sz w:val="24"/>
          <w:szCs w:val="24"/>
        </w:rPr>
      </w:pPr>
      <w:r w:rsidRPr="00693816">
        <w:rPr>
          <w:rStyle w:val="a9"/>
          <w:noProof/>
        </w:rPr>
        <w:fldChar w:fldCharType="begin"/>
      </w:r>
      <w:r w:rsidR="00260D33" w:rsidRPr="00693816">
        <w:rPr>
          <w:rStyle w:val="a9"/>
          <w:noProof/>
        </w:rPr>
        <w:instrText xml:space="preserve"> TOC \h \z \t "</w:instrText>
      </w:r>
      <w:r w:rsidR="00260D33" w:rsidRPr="00693816">
        <w:rPr>
          <w:rStyle w:val="a9"/>
          <w:noProof/>
        </w:rPr>
        <w:instrText>标题</w:instrText>
      </w:r>
      <w:r w:rsidR="00260D33" w:rsidRPr="00693816">
        <w:rPr>
          <w:rStyle w:val="a9"/>
          <w:noProof/>
        </w:rPr>
        <w:instrText xml:space="preserve"> 1,1,</w:instrText>
      </w:r>
      <w:r w:rsidR="00260D33" w:rsidRPr="00693816">
        <w:rPr>
          <w:rStyle w:val="a9"/>
          <w:noProof/>
        </w:rPr>
        <w:instrText>标题</w:instrText>
      </w:r>
      <w:r w:rsidR="00260D33" w:rsidRPr="00693816">
        <w:rPr>
          <w:rStyle w:val="a9"/>
          <w:noProof/>
        </w:rPr>
        <w:instrText xml:space="preserve"> 2,2,</w:instrText>
      </w:r>
      <w:r w:rsidR="00260D33" w:rsidRPr="00693816">
        <w:rPr>
          <w:rStyle w:val="a9"/>
          <w:noProof/>
        </w:rPr>
        <w:instrText>标题</w:instrText>
      </w:r>
      <w:r w:rsidR="00260D33" w:rsidRPr="00693816">
        <w:rPr>
          <w:rStyle w:val="a9"/>
          <w:noProof/>
        </w:rPr>
        <w:instrText xml:space="preserve"> 3,3,F2</w:instrText>
      </w:r>
      <w:r w:rsidR="00260D33" w:rsidRPr="00693816">
        <w:rPr>
          <w:rStyle w:val="a9"/>
          <w:noProof/>
        </w:rPr>
        <w:instrText>大表头</w:instrText>
      </w:r>
      <w:r w:rsidR="00260D33" w:rsidRPr="00693816">
        <w:rPr>
          <w:rStyle w:val="a9"/>
          <w:noProof/>
        </w:rPr>
        <w:instrText>,2,</w:instrText>
      </w:r>
      <w:r w:rsidR="00260D33" w:rsidRPr="00693816">
        <w:rPr>
          <w:rStyle w:val="a9"/>
          <w:noProof/>
        </w:rPr>
        <w:instrText>样式样式标题</w:instrText>
      </w:r>
      <w:r w:rsidR="00260D33" w:rsidRPr="00693816">
        <w:rPr>
          <w:rStyle w:val="a9"/>
          <w:noProof/>
        </w:rPr>
        <w:instrText xml:space="preserve"> 2 + </w:instrText>
      </w:r>
      <w:r w:rsidR="00260D33" w:rsidRPr="00693816">
        <w:rPr>
          <w:rStyle w:val="a9"/>
          <w:noProof/>
        </w:rPr>
        <w:instrText>首行缩进</w:instrText>
      </w:r>
      <w:r w:rsidR="00260D33" w:rsidRPr="00693816">
        <w:rPr>
          <w:rStyle w:val="a9"/>
          <w:noProof/>
        </w:rPr>
        <w:instrText xml:space="preserve">:  2 </w:instrText>
      </w:r>
      <w:r w:rsidR="00260D33" w:rsidRPr="00693816">
        <w:rPr>
          <w:rStyle w:val="a9"/>
          <w:noProof/>
        </w:rPr>
        <w:instrText>字符</w:instrText>
      </w:r>
      <w:r w:rsidR="00260D33" w:rsidRPr="00693816">
        <w:rPr>
          <w:rStyle w:val="a9"/>
          <w:noProof/>
        </w:rPr>
        <w:instrText xml:space="preserve"> + </w:instrText>
      </w:r>
      <w:r w:rsidR="00260D33" w:rsidRPr="00693816">
        <w:rPr>
          <w:rStyle w:val="a9"/>
          <w:noProof/>
        </w:rPr>
        <w:instrText>首行缩进</w:instrText>
      </w:r>
      <w:r w:rsidR="00260D33" w:rsidRPr="00693816">
        <w:rPr>
          <w:rStyle w:val="a9"/>
          <w:noProof/>
        </w:rPr>
        <w:instrText xml:space="preserve">:  2 </w:instrText>
      </w:r>
      <w:r w:rsidR="00260D33" w:rsidRPr="00693816">
        <w:rPr>
          <w:rStyle w:val="a9"/>
          <w:noProof/>
        </w:rPr>
        <w:instrText>字符</w:instrText>
      </w:r>
      <w:r w:rsidR="00260D33" w:rsidRPr="00693816">
        <w:rPr>
          <w:rStyle w:val="a9"/>
          <w:noProof/>
        </w:rPr>
        <w:instrText xml:space="preserve">,2" </w:instrText>
      </w:r>
      <w:r w:rsidRPr="00693816">
        <w:rPr>
          <w:rStyle w:val="a9"/>
          <w:noProof/>
        </w:rPr>
        <w:fldChar w:fldCharType="separate"/>
      </w:r>
      <w:hyperlink w:anchor="_Toc104561301" w:history="1">
        <w:r w:rsidR="00693816" w:rsidRPr="00693816">
          <w:rPr>
            <w:rStyle w:val="a9"/>
            <w:rFonts w:ascii="楷体" w:eastAsia="楷体" w:hAnsi="楷体" w:hint="eastAsia"/>
            <w:noProof/>
            <w:sz w:val="24"/>
            <w:szCs w:val="24"/>
          </w:rPr>
          <w:t>表</w:t>
        </w:r>
        <w:r w:rsidR="00693816" w:rsidRPr="00693816">
          <w:rPr>
            <w:rStyle w:val="a9"/>
            <w:rFonts w:ascii="楷体" w:eastAsia="楷体" w:hAnsi="楷体"/>
            <w:noProof/>
            <w:sz w:val="24"/>
            <w:szCs w:val="24"/>
          </w:rPr>
          <w:t>1-1</w:t>
        </w:r>
        <w:r w:rsidR="00693816" w:rsidRPr="00693816">
          <w:rPr>
            <w:rStyle w:val="a9"/>
            <w:rFonts w:ascii="楷体" w:eastAsia="楷体" w:hAnsi="楷体" w:hint="eastAsia"/>
            <w:noProof/>
            <w:sz w:val="24"/>
            <w:szCs w:val="24"/>
          </w:rPr>
          <w:t>高标准农田建设情况</w:t>
        </w:r>
        <w:r w:rsidR="00693816" w:rsidRPr="00693816">
          <w:rPr>
            <w:rStyle w:val="a9"/>
            <w:rFonts w:ascii="楷体" w:eastAsia="楷体" w:hAnsi="楷体"/>
            <w:webHidden/>
            <w:sz w:val="24"/>
            <w:szCs w:val="24"/>
          </w:rPr>
          <w:tab/>
        </w:r>
        <w:r w:rsidRPr="00693816">
          <w:rPr>
            <w:rStyle w:val="a9"/>
            <w:rFonts w:ascii="楷体" w:eastAsia="楷体" w:hAnsi="楷体"/>
            <w:webHidden/>
            <w:sz w:val="24"/>
            <w:szCs w:val="24"/>
          </w:rPr>
          <w:fldChar w:fldCharType="begin"/>
        </w:r>
        <w:r w:rsidR="00693816" w:rsidRPr="00693816">
          <w:rPr>
            <w:rStyle w:val="a9"/>
            <w:rFonts w:ascii="楷体" w:eastAsia="楷体" w:hAnsi="楷体"/>
            <w:webHidden/>
            <w:sz w:val="24"/>
            <w:szCs w:val="24"/>
          </w:rPr>
          <w:instrText xml:space="preserve"> PAGEREF _Toc104561301 \h </w:instrText>
        </w:r>
        <w:r w:rsidRPr="00693816">
          <w:rPr>
            <w:rStyle w:val="a9"/>
            <w:rFonts w:ascii="楷体" w:eastAsia="楷体" w:hAnsi="楷体"/>
            <w:webHidden/>
            <w:sz w:val="24"/>
            <w:szCs w:val="24"/>
          </w:rPr>
        </w:r>
        <w:r w:rsidRPr="00693816">
          <w:rPr>
            <w:rStyle w:val="a9"/>
            <w:rFonts w:ascii="楷体" w:eastAsia="楷体" w:hAnsi="楷体"/>
            <w:webHidden/>
            <w:sz w:val="24"/>
            <w:szCs w:val="24"/>
          </w:rPr>
          <w:fldChar w:fldCharType="separate"/>
        </w:r>
        <w:r w:rsidR="00693816" w:rsidRPr="00693816">
          <w:rPr>
            <w:rStyle w:val="a9"/>
            <w:rFonts w:ascii="楷体" w:eastAsia="楷体" w:hAnsi="楷体"/>
            <w:webHidden/>
            <w:sz w:val="24"/>
            <w:szCs w:val="24"/>
          </w:rPr>
          <w:t>- 2 -</w:t>
        </w:r>
        <w:r w:rsidRPr="00693816">
          <w:rPr>
            <w:rStyle w:val="a9"/>
            <w:rFonts w:ascii="楷体" w:eastAsia="楷体" w:hAnsi="楷体"/>
            <w:webHidden/>
            <w:sz w:val="24"/>
            <w:szCs w:val="24"/>
          </w:rPr>
          <w:fldChar w:fldCharType="end"/>
        </w:r>
      </w:hyperlink>
    </w:p>
    <w:p w:rsidR="00693816" w:rsidRPr="00693816" w:rsidRDefault="00D9585D" w:rsidP="00693816">
      <w:pPr>
        <w:pStyle w:val="30"/>
        <w:tabs>
          <w:tab w:val="right" w:leader="dot" w:pos="8296"/>
        </w:tabs>
        <w:spacing w:line="300" w:lineRule="auto"/>
        <w:ind w:left="800"/>
        <w:rPr>
          <w:rStyle w:val="a9"/>
          <w:rFonts w:ascii="楷体" w:eastAsia="楷体" w:hAnsi="楷体"/>
          <w:sz w:val="24"/>
          <w:szCs w:val="24"/>
        </w:rPr>
      </w:pPr>
      <w:hyperlink w:anchor="_Toc104561302" w:history="1">
        <w:r w:rsidR="00693816" w:rsidRPr="00693816">
          <w:rPr>
            <w:rStyle w:val="a9"/>
            <w:rFonts w:ascii="楷体" w:eastAsia="楷体" w:hAnsi="楷体" w:hint="eastAsia"/>
            <w:noProof/>
            <w:sz w:val="24"/>
            <w:szCs w:val="24"/>
          </w:rPr>
          <w:t>表</w:t>
        </w:r>
        <w:r w:rsidR="00693816" w:rsidRPr="00693816">
          <w:rPr>
            <w:rStyle w:val="a9"/>
            <w:rFonts w:ascii="楷体" w:eastAsia="楷体" w:hAnsi="楷体"/>
            <w:noProof/>
            <w:sz w:val="24"/>
            <w:szCs w:val="24"/>
          </w:rPr>
          <w:t>2-2</w:t>
        </w:r>
        <w:r w:rsidR="00693816" w:rsidRPr="00693816">
          <w:rPr>
            <w:rStyle w:val="a9"/>
            <w:rFonts w:ascii="楷体" w:eastAsia="楷体" w:hAnsi="楷体" w:hint="eastAsia"/>
            <w:noProof/>
            <w:sz w:val="24"/>
            <w:szCs w:val="24"/>
          </w:rPr>
          <w:t>耕地质量等级情况</w:t>
        </w:r>
        <w:r w:rsidR="00693816" w:rsidRPr="00693816">
          <w:rPr>
            <w:rStyle w:val="a9"/>
            <w:rFonts w:ascii="楷体" w:eastAsia="楷体" w:hAnsi="楷体"/>
            <w:webHidden/>
            <w:sz w:val="24"/>
            <w:szCs w:val="24"/>
          </w:rPr>
          <w:tab/>
        </w:r>
        <w:r w:rsidRPr="00693816">
          <w:rPr>
            <w:rStyle w:val="a9"/>
            <w:rFonts w:ascii="楷体" w:eastAsia="楷体" w:hAnsi="楷体"/>
            <w:webHidden/>
            <w:sz w:val="24"/>
            <w:szCs w:val="24"/>
          </w:rPr>
          <w:fldChar w:fldCharType="begin"/>
        </w:r>
        <w:r w:rsidR="00693816" w:rsidRPr="00693816">
          <w:rPr>
            <w:rStyle w:val="a9"/>
            <w:rFonts w:ascii="楷体" w:eastAsia="楷体" w:hAnsi="楷体"/>
            <w:webHidden/>
            <w:sz w:val="24"/>
            <w:szCs w:val="24"/>
          </w:rPr>
          <w:instrText xml:space="preserve"> PAGEREF _Toc104561302 \h </w:instrText>
        </w:r>
        <w:r w:rsidRPr="00693816">
          <w:rPr>
            <w:rStyle w:val="a9"/>
            <w:rFonts w:ascii="楷体" w:eastAsia="楷体" w:hAnsi="楷体"/>
            <w:webHidden/>
            <w:sz w:val="24"/>
            <w:szCs w:val="24"/>
          </w:rPr>
        </w:r>
        <w:r w:rsidRPr="00693816">
          <w:rPr>
            <w:rStyle w:val="a9"/>
            <w:rFonts w:ascii="楷体" w:eastAsia="楷体" w:hAnsi="楷体"/>
            <w:webHidden/>
            <w:sz w:val="24"/>
            <w:szCs w:val="24"/>
          </w:rPr>
          <w:fldChar w:fldCharType="separate"/>
        </w:r>
        <w:r w:rsidR="00693816" w:rsidRPr="00693816">
          <w:rPr>
            <w:rStyle w:val="a9"/>
            <w:rFonts w:ascii="楷体" w:eastAsia="楷体" w:hAnsi="楷体"/>
            <w:webHidden/>
            <w:sz w:val="24"/>
            <w:szCs w:val="24"/>
          </w:rPr>
          <w:t>- 3 -</w:t>
        </w:r>
        <w:r w:rsidRPr="00693816">
          <w:rPr>
            <w:rStyle w:val="a9"/>
            <w:rFonts w:ascii="楷体" w:eastAsia="楷体" w:hAnsi="楷体"/>
            <w:webHidden/>
            <w:sz w:val="24"/>
            <w:szCs w:val="24"/>
          </w:rPr>
          <w:fldChar w:fldCharType="end"/>
        </w:r>
      </w:hyperlink>
    </w:p>
    <w:p w:rsidR="00693816" w:rsidRPr="00693816" w:rsidRDefault="00D9585D" w:rsidP="00693816">
      <w:pPr>
        <w:pStyle w:val="30"/>
        <w:tabs>
          <w:tab w:val="right" w:leader="dot" w:pos="8296"/>
        </w:tabs>
        <w:spacing w:line="300" w:lineRule="auto"/>
        <w:ind w:left="800"/>
        <w:rPr>
          <w:rStyle w:val="a9"/>
          <w:rFonts w:ascii="楷体" w:eastAsia="楷体" w:hAnsi="楷体"/>
          <w:sz w:val="24"/>
          <w:szCs w:val="24"/>
        </w:rPr>
      </w:pPr>
      <w:hyperlink w:anchor="_Toc104561303" w:history="1">
        <w:r w:rsidR="00693816" w:rsidRPr="00693816">
          <w:rPr>
            <w:rStyle w:val="a9"/>
            <w:rFonts w:ascii="楷体" w:eastAsia="楷体" w:hAnsi="楷体" w:hint="eastAsia"/>
            <w:noProof/>
            <w:sz w:val="24"/>
            <w:szCs w:val="24"/>
          </w:rPr>
          <w:t>图</w:t>
        </w:r>
        <w:r w:rsidR="00693816" w:rsidRPr="00693816">
          <w:rPr>
            <w:rStyle w:val="a9"/>
            <w:rFonts w:ascii="楷体" w:eastAsia="楷体" w:hAnsi="楷体"/>
            <w:noProof/>
            <w:sz w:val="24"/>
            <w:szCs w:val="24"/>
          </w:rPr>
          <w:t>1-2</w:t>
        </w:r>
        <w:r w:rsidR="00693816" w:rsidRPr="00693816">
          <w:rPr>
            <w:rStyle w:val="a9"/>
            <w:rFonts w:ascii="楷体" w:eastAsia="楷体" w:hAnsi="楷体" w:hint="eastAsia"/>
            <w:noProof/>
            <w:sz w:val="24"/>
            <w:szCs w:val="24"/>
          </w:rPr>
          <w:t>柯桥区耕地质量等级图</w:t>
        </w:r>
        <w:r w:rsidR="00693816" w:rsidRPr="00693816">
          <w:rPr>
            <w:rStyle w:val="a9"/>
            <w:rFonts w:ascii="楷体" w:eastAsia="楷体" w:hAnsi="楷体"/>
            <w:webHidden/>
            <w:sz w:val="24"/>
            <w:szCs w:val="24"/>
          </w:rPr>
          <w:tab/>
        </w:r>
        <w:r w:rsidRPr="00693816">
          <w:rPr>
            <w:rStyle w:val="a9"/>
            <w:rFonts w:ascii="楷体" w:eastAsia="楷体" w:hAnsi="楷体"/>
            <w:webHidden/>
            <w:sz w:val="24"/>
            <w:szCs w:val="24"/>
          </w:rPr>
          <w:fldChar w:fldCharType="begin"/>
        </w:r>
        <w:r w:rsidR="00693816" w:rsidRPr="00693816">
          <w:rPr>
            <w:rStyle w:val="a9"/>
            <w:rFonts w:ascii="楷体" w:eastAsia="楷体" w:hAnsi="楷体"/>
            <w:webHidden/>
            <w:sz w:val="24"/>
            <w:szCs w:val="24"/>
          </w:rPr>
          <w:instrText xml:space="preserve"> PAGEREF _Toc104561303 \h </w:instrText>
        </w:r>
        <w:r w:rsidRPr="00693816">
          <w:rPr>
            <w:rStyle w:val="a9"/>
            <w:rFonts w:ascii="楷体" w:eastAsia="楷体" w:hAnsi="楷体"/>
            <w:webHidden/>
            <w:sz w:val="24"/>
            <w:szCs w:val="24"/>
          </w:rPr>
        </w:r>
        <w:r w:rsidRPr="00693816">
          <w:rPr>
            <w:rStyle w:val="a9"/>
            <w:rFonts w:ascii="楷体" w:eastAsia="楷体" w:hAnsi="楷体"/>
            <w:webHidden/>
            <w:sz w:val="24"/>
            <w:szCs w:val="24"/>
          </w:rPr>
          <w:fldChar w:fldCharType="separate"/>
        </w:r>
        <w:r w:rsidR="00693816" w:rsidRPr="00693816">
          <w:rPr>
            <w:rStyle w:val="a9"/>
            <w:rFonts w:ascii="楷体" w:eastAsia="楷体" w:hAnsi="楷体"/>
            <w:webHidden/>
            <w:sz w:val="24"/>
            <w:szCs w:val="24"/>
          </w:rPr>
          <w:t>- 4 -</w:t>
        </w:r>
        <w:r w:rsidRPr="00693816">
          <w:rPr>
            <w:rStyle w:val="a9"/>
            <w:rFonts w:ascii="楷体" w:eastAsia="楷体" w:hAnsi="楷体"/>
            <w:webHidden/>
            <w:sz w:val="24"/>
            <w:szCs w:val="24"/>
          </w:rPr>
          <w:fldChar w:fldCharType="end"/>
        </w:r>
      </w:hyperlink>
    </w:p>
    <w:p w:rsidR="00693816" w:rsidRPr="00693816" w:rsidRDefault="00D9585D" w:rsidP="00693816">
      <w:pPr>
        <w:pStyle w:val="30"/>
        <w:tabs>
          <w:tab w:val="right" w:leader="dot" w:pos="8296"/>
        </w:tabs>
        <w:spacing w:line="300" w:lineRule="auto"/>
        <w:ind w:left="800"/>
        <w:rPr>
          <w:rStyle w:val="a9"/>
          <w:rFonts w:ascii="楷体" w:eastAsia="楷体" w:hAnsi="楷体"/>
          <w:sz w:val="24"/>
          <w:szCs w:val="24"/>
        </w:rPr>
      </w:pPr>
      <w:hyperlink w:anchor="_Toc104561304" w:history="1">
        <w:r w:rsidR="00693816" w:rsidRPr="00693816">
          <w:rPr>
            <w:rStyle w:val="a9"/>
            <w:rFonts w:ascii="楷体" w:eastAsia="楷体" w:hAnsi="楷体" w:hint="eastAsia"/>
            <w:noProof/>
            <w:sz w:val="24"/>
            <w:szCs w:val="24"/>
          </w:rPr>
          <w:t>表</w:t>
        </w:r>
        <w:r w:rsidR="00693816" w:rsidRPr="00693816">
          <w:rPr>
            <w:rStyle w:val="a9"/>
            <w:rFonts w:ascii="楷体" w:eastAsia="楷体" w:hAnsi="楷体"/>
            <w:noProof/>
            <w:sz w:val="24"/>
            <w:szCs w:val="24"/>
          </w:rPr>
          <w:t>1-1</w:t>
        </w:r>
        <w:r w:rsidR="00693816" w:rsidRPr="00693816">
          <w:rPr>
            <w:rStyle w:val="a9"/>
            <w:rFonts w:ascii="楷体" w:eastAsia="楷体" w:hAnsi="楷体" w:hint="eastAsia"/>
            <w:noProof/>
            <w:sz w:val="24"/>
            <w:szCs w:val="24"/>
          </w:rPr>
          <w:t>柯桥区</w:t>
        </w:r>
        <w:r w:rsidR="00693816" w:rsidRPr="00693816">
          <w:rPr>
            <w:rStyle w:val="a9"/>
            <w:rFonts w:ascii="楷体" w:eastAsia="楷体" w:hAnsi="楷体"/>
            <w:noProof/>
            <w:sz w:val="24"/>
            <w:szCs w:val="24"/>
          </w:rPr>
          <w:t>“</w:t>
        </w:r>
        <w:r w:rsidR="00693816" w:rsidRPr="00693816">
          <w:rPr>
            <w:rStyle w:val="a9"/>
            <w:rFonts w:ascii="楷体" w:eastAsia="楷体" w:hAnsi="楷体" w:hint="eastAsia"/>
            <w:noProof/>
            <w:sz w:val="24"/>
            <w:szCs w:val="24"/>
          </w:rPr>
          <w:t>十四五</w:t>
        </w:r>
        <w:r w:rsidR="00693816" w:rsidRPr="00693816">
          <w:rPr>
            <w:rStyle w:val="a9"/>
            <w:rFonts w:ascii="楷体" w:eastAsia="楷体" w:hAnsi="楷体"/>
            <w:noProof/>
            <w:sz w:val="24"/>
            <w:szCs w:val="24"/>
          </w:rPr>
          <w:t>”</w:t>
        </w:r>
        <w:r w:rsidR="00693816" w:rsidRPr="00693816">
          <w:rPr>
            <w:rStyle w:val="a9"/>
            <w:rFonts w:ascii="楷体" w:eastAsia="楷体" w:hAnsi="楷体" w:hint="eastAsia"/>
            <w:noProof/>
            <w:sz w:val="24"/>
            <w:szCs w:val="24"/>
          </w:rPr>
          <w:t>高标准农田建设指标表</w:t>
        </w:r>
        <w:r w:rsidR="00693816" w:rsidRPr="00693816">
          <w:rPr>
            <w:rStyle w:val="a9"/>
            <w:rFonts w:ascii="楷体" w:eastAsia="楷体" w:hAnsi="楷体"/>
            <w:webHidden/>
            <w:sz w:val="24"/>
            <w:szCs w:val="24"/>
          </w:rPr>
          <w:tab/>
        </w:r>
        <w:r w:rsidRPr="00693816">
          <w:rPr>
            <w:rStyle w:val="a9"/>
            <w:rFonts w:ascii="楷体" w:eastAsia="楷体" w:hAnsi="楷体"/>
            <w:webHidden/>
            <w:sz w:val="24"/>
            <w:szCs w:val="24"/>
          </w:rPr>
          <w:fldChar w:fldCharType="begin"/>
        </w:r>
        <w:r w:rsidR="00693816" w:rsidRPr="00693816">
          <w:rPr>
            <w:rStyle w:val="a9"/>
            <w:rFonts w:ascii="楷体" w:eastAsia="楷体" w:hAnsi="楷体"/>
            <w:webHidden/>
            <w:sz w:val="24"/>
            <w:szCs w:val="24"/>
          </w:rPr>
          <w:instrText xml:space="preserve"> PAGEREF _Toc104561304 \h </w:instrText>
        </w:r>
        <w:r w:rsidRPr="00693816">
          <w:rPr>
            <w:rStyle w:val="a9"/>
            <w:rFonts w:ascii="楷体" w:eastAsia="楷体" w:hAnsi="楷体"/>
            <w:webHidden/>
            <w:sz w:val="24"/>
            <w:szCs w:val="24"/>
          </w:rPr>
        </w:r>
        <w:r w:rsidRPr="00693816">
          <w:rPr>
            <w:rStyle w:val="a9"/>
            <w:rFonts w:ascii="楷体" w:eastAsia="楷体" w:hAnsi="楷体"/>
            <w:webHidden/>
            <w:sz w:val="24"/>
            <w:szCs w:val="24"/>
          </w:rPr>
          <w:fldChar w:fldCharType="separate"/>
        </w:r>
        <w:r w:rsidR="00693816" w:rsidRPr="00693816">
          <w:rPr>
            <w:rStyle w:val="a9"/>
            <w:rFonts w:ascii="楷体" w:eastAsia="楷体" w:hAnsi="楷体"/>
            <w:webHidden/>
            <w:sz w:val="24"/>
            <w:szCs w:val="24"/>
          </w:rPr>
          <w:t>- 12 -</w:t>
        </w:r>
        <w:r w:rsidRPr="00693816">
          <w:rPr>
            <w:rStyle w:val="a9"/>
            <w:rFonts w:ascii="楷体" w:eastAsia="楷体" w:hAnsi="楷体"/>
            <w:webHidden/>
            <w:sz w:val="24"/>
            <w:szCs w:val="24"/>
          </w:rPr>
          <w:fldChar w:fldCharType="end"/>
        </w:r>
      </w:hyperlink>
    </w:p>
    <w:p w:rsidR="00693816" w:rsidRPr="00693816" w:rsidRDefault="00D9585D" w:rsidP="00693816">
      <w:pPr>
        <w:pStyle w:val="30"/>
        <w:tabs>
          <w:tab w:val="right" w:leader="dot" w:pos="8296"/>
        </w:tabs>
        <w:spacing w:line="300" w:lineRule="auto"/>
        <w:ind w:left="800"/>
        <w:rPr>
          <w:rStyle w:val="a9"/>
          <w:rFonts w:ascii="楷体" w:eastAsia="楷体" w:hAnsi="楷体"/>
          <w:sz w:val="24"/>
          <w:szCs w:val="24"/>
        </w:rPr>
      </w:pPr>
      <w:hyperlink w:anchor="_Toc104561305" w:history="1">
        <w:r w:rsidR="00693816" w:rsidRPr="00693816">
          <w:rPr>
            <w:rStyle w:val="a9"/>
            <w:rFonts w:ascii="楷体" w:eastAsia="楷体" w:hAnsi="楷体" w:hint="eastAsia"/>
            <w:noProof/>
            <w:sz w:val="24"/>
            <w:szCs w:val="24"/>
          </w:rPr>
          <w:t>表</w:t>
        </w:r>
        <w:r w:rsidR="00693816" w:rsidRPr="00693816">
          <w:rPr>
            <w:rStyle w:val="a9"/>
            <w:rFonts w:ascii="楷体" w:eastAsia="楷体" w:hAnsi="楷体"/>
            <w:noProof/>
            <w:sz w:val="24"/>
            <w:szCs w:val="24"/>
          </w:rPr>
          <w:t>3-1</w:t>
        </w:r>
        <w:r w:rsidR="00693816" w:rsidRPr="00693816">
          <w:rPr>
            <w:rStyle w:val="a9"/>
            <w:rFonts w:ascii="楷体" w:eastAsia="楷体" w:hAnsi="楷体" w:hint="eastAsia"/>
            <w:noProof/>
            <w:sz w:val="24"/>
            <w:szCs w:val="24"/>
          </w:rPr>
          <w:t>空间布局分区</w:t>
        </w:r>
        <w:r w:rsidR="00693816" w:rsidRPr="00693816">
          <w:rPr>
            <w:rStyle w:val="a9"/>
            <w:rFonts w:ascii="楷体" w:eastAsia="楷体" w:hAnsi="楷体"/>
            <w:webHidden/>
            <w:sz w:val="24"/>
            <w:szCs w:val="24"/>
          </w:rPr>
          <w:tab/>
        </w:r>
        <w:r w:rsidRPr="00693816">
          <w:rPr>
            <w:rStyle w:val="a9"/>
            <w:rFonts w:ascii="楷体" w:eastAsia="楷体" w:hAnsi="楷体"/>
            <w:webHidden/>
            <w:sz w:val="24"/>
            <w:szCs w:val="24"/>
          </w:rPr>
          <w:fldChar w:fldCharType="begin"/>
        </w:r>
        <w:r w:rsidR="00693816" w:rsidRPr="00693816">
          <w:rPr>
            <w:rStyle w:val="a9"/>
            <w:rFonts w:ascii="楷体" w:eastAsia="楷体" w:hAnsi="楷体"/>
            <w:webHidden/>
            <w:sz w:val="24"/>
            <w:szCs w:val="24"/>
          </w:rPr>
          <w:instrText xml:space="preserve"> PAGEREF _Toc104561305 \h </w:instrText>
        </w:r>
        <w:r w:rsidRPr="00693816">
          <w:rPr>
            <w:rStyle w:val="a9"/>
            <w:rFonts w:ascii="楷体" w:eastAsia="楷体" w:hAnsi="楷体"/>
            <w:webHidden/>
            <w:sz w:val="24"/>
            <w:szCs w:val="24"/>
          </w:rPr>
        </w:r>
        <w:r w:rsidRPr="00693816">
          <w:rPr>
            <w:rStyle w:val="a9"/>
            <w:rFonts w:ascii="楷体" w:eastAsia="楷体" w:hAnsi="楷体"/>
            <w:webHidden/>
            <w:sz w:val="24"/>
            <w:szCs w:val="24"/>
          </w:rPr>
          <w:fldChar w:fldCharType="separate"/>
        </w:r>
        <w:r w:rsidR="00693816" w:rsidRPr="00693816">
          <w:rPr>
            <w:rStyle w:val="a9"/>
            <w:rFonts w:ascii="楷体" w:eastAsia="楷体" w:hAnsi="楷体"/>
            <w:webHidden/>
            <w:sz w:val="24"/>
            <w:szCs w:val="24"/>
          </w:rPr>
          <w:t>- 18 -</w:t>
        </w:r>
        <w:r w:rsidRPr="00693816">
          <w:rPr>
            <w:rStyle w:val="a9"/>
            <w:rFonts w:ascii="楷体" w:eastAsia="楷体" w:hAnsi="楷体"/>
            <w:webHidden/>
            <w:sz w:val="24"/>
            <w:szCs w:val="24"/>
          </w:rPr>
          <w:fldChar w:fldCharType="end"/>
        </w:r>
      </w:hyperlink>
    </w:p>
    <w:p w:rsidR="00693816" w:rsidRPr="00693816" w:rsidRDefault="00D9585D" w:rsidP="00693816">
      <w:pPr>
        <w:pStyle w:val="30"/>
        <w:tabs>
          <w:tab w:val="right" w:leader="dot" w:pos="8296"/>
        </w:tabs>
        <w:spacing w:line="300" w:lineRule="auto"/>
        <w:ind w:left="800"/>
        <w:rPr>
          <w:rStyle w:val="a9"/>
          <w:rFonts w:ascii="楷体" w:eastAsia="楷体" w:hAnsi="楷体"/>
          <w:sz w:val="24"/>
          <w:szCs w:val="24"/>
        </w:rPr>
      </w:pPr>
      <w:hyperlink w:anchor="_Toc104561306" w:history="1">
        <w:r w:rsidR="00693816" w:rsidRPr="00693816">
          <w:rPr>
            <w:rStyle w:val="a9"/>
            <w:rFonts w:ascii="楷体" w:eastAsia="楷体" w:hAnsi="楷体" w:hint="eastAsia"/>
            <w:noProof/>
            <w:sz w:val="24"/>
            <w:szCs w:val="24"/>
          </w:rPr>
          <w:t>图</w:t>
        </w:r>
        <w:r w:rsidR="00693816" w:rsidRPr="00693816">
          <w:rPr>
            <w:rStyle w:val="a9"/>
            <w:rFonts w:ascii="楷体" w:eastAsia="楷体" w:hAnsi="楷体"/>
            <w:noProof/>
            <w:sz w:val="24"/>
            <w:szCs w:val="24"/>
          </w:rPr>
          <w:t>3-1</w:t>
        </w:r>
        <w:r w:rsidR="00693816" w:rsidRPr="00693816">
          <w:rPr>
            <w:rStyle w:val="a9"/>
            <w:rFonts w:ascii="楷体" w:eastAsia="楷体" w:hAnsi="楷体" w:hint="eastAsia"/>
            <w:noProof/>
            <w:sz w:val="24"/>
            <w:szCs w:val="24"/>
          </w:rPr>
          <w:t>柯桥区空间布局分区图</w:t>
        </w:r>
        <w:r w:rsidR="00693816" w:rsidRPr="00693816">
          <w:rPr>
            <w:rStyle w:val="a9"/>
            <w:rFonts w:ascii="楷体" w:eastAsia="楷体" w:hAnsi="楷体"/>
            <w:webHidden/>
            <w:sz w:val="24"/>
            <w:szCs w:val="24"/>
          </w:rPr>
          <w:tab/>
        </w:r>
        <w:r w:rsidRPr="00693816">
          <w:rPr>
            <w:rStyle w:val="a9"/>
            <w:rFonts w:ascii="楷体" w:eastAsia="楷体" w:hAnsi="楷体"/>
            <w:webHidden/>
            <w:sz w:val="24"/>
            <w:szCs w:val="24"/>
          </w:rPr>
          <w:fldChar w:fldCharType="begin"/>
        </w:r>
        <w:r w:rsidR="00693816" w:rsidRPr="00693816">
          <w:rPr>
            <w:rStyle w:val="a9"/>
            <w:rFonts w:ascii="楷体" w:eastAsia="楷体" w:hAnsi="楷体"/>
            <w:webHidden/>
            <w:sz w:val="24"/>
            <w:szCs w:val="24"/>
          </w:rPr>
          <w:instrText xml:space="preserve"> PAGEREF _Toc104561306 \h </w:instrText>
        </w:r>
        <w:r w:rsidRPr="00693816">
          <w:rPr>
            <w:rStyle w:val="a9"/>
            <w:rFonts w:ascii="楷体" w:eastAsia="楷体" w:hAnsi="楷体"/>
            <w:webHidden/>
            <w:sz w:val="24"/>
            <w:szCs w:val="24"/>
          </w:rPr>
        </w:r>
        <w:r w:rsidRPr="00693816">
          <w:rPr>
            <w:rStyle w:val="a9"/>
            <w:rFonts w:ascii="楷体" w:eastAsia="楷体" w:hAnsi="楷体"/>
            <w:webHidden/>
            <w:sz w:val="24"/>
            <w:szCs w:val="24"/>
          </w:rPr>
          <w:fldChar w:fldCharType="separate"/>
        </w:r>
        <w:r w:rsidR="00693816" w:rsidRPr="00693816">
          <w:rPr>
            <w:rStyle w:val="a9"/>
            <w:rFonts w:ascii="楷体" w:eastAsia="楷体" w:hAnsi="楷体"/>
            <w:webHidden/>
            <w:sz w:val="24"/>
            <w:szCs w:val="24"/>
          </w:rPr>
          <w:t>- 18 -</w:t>
        </w:r>
        <w:r w:rsidRPr="00693816">
          <w:rPr>
            <w:rStyle w:val="a9"/>
            <w:rFonts w:ascii="楷体" w:eastAsia="楷体" w:hAnsi="楷体"/>
            <w:webHidden/>
            <w:sz w:val="24"/>
            <w:szCs w:val="24"/>
          </w:rPr>
          <w:fldChar w:fldCharType="end"/>
        </w:r>
      </w:hyperlink>
    </w:p>
    <w:p w:rsidR="00693816" w:rsidRPr="00693816" w:rsidRDefault="00D9585D" w:rsidP="00693816">
      <w:pPr>
        <w:pStyle w:val="30"/>
        <w:tabs>
          <w:tab w:val="right" w:leader="dot" w:pos="8296"/>
        </w:tabs>
        <w:spacing w:line="300" w:lineRule="auto"/>
        <w:ind w:left="800"/>
        <w:rPr>
          <w:rStyle w:val="a9"/>
          <w:rFonts w:ascii="楷体" w:eastAsia="楷体" w:hAnsi="楷体"/>
          <w:sz w:val="24"/>
          <w:szCs w:val="24"/>
        </w:rPr>
      </w:pPr>
      <w:hyperlink w:anchor="_Toc104561307" w:history="1">
        <w:r w:rsidR="00693816" w:rsidRPr="00693816">
          <w:rPr>
            <w:rStyle w:val="a9"/>
            <w:rFonts w:ascii="楷体" w:eastAsia="楷体" w:hAnsi="楷体" w:hint="eastAsia"/>
            <w:noProof/>
            <w:sz w:val="24"/>
            <w:szCs w:val="24"/>
          </w:rPr>
          <w:t>表</w:t>
        </w:r>
        <w:r w:rsidR="00693816" w:rsidRPr="00693816">
          <w:rPr>
            <w:rStyle w:val="a9"/>
            <w:rFonts w:ascii="楷体" w:eastAsia="楷体" w:hAnsi="楷体"/>
            <w:noProof/>
            <w:sz w:val="24"/>
            <w:szCs w:val="24"/>
          </w:rPr>
          <w:t>3-1</w:t>
        </w:r>
        <w:r w:rsidR="00693816" w:rsidRPr="00693816">
          <w:rPr>
            <w:rStyle w:val="a9"/>
            <w:rFonts w:ascii="楷体" w:eastAsia="楷体" w:hAnsi="楷体" w:hint="eastAsia"/>
            <w:noProof/>
            <w:sz w:val="24"/>
            <w:szCs w:val="24"/>
          </w:rPr>
          <w:t>“十四五”时期补建项目完成情况分析</w:t>
        </w:r>
        <w:r w:rsidR="00693816" w:rsidRPr="00693816">
          <w:rPr>
            <w:rStyle w:val="a9"/>
            <w:rFonts w:ascii="楷体" w:eastAsia="楷体" w:hAnsi="楷体"/>
            <w:webHidden/>
            <w:sz w:val="24"/>
            <w:szCs w:val="24"/>
          </w:rPr>
          <w:tab/>
        </w:r>
        <w:r w:rsidRPr="00693816">
          <w:rPr>
            <w:rStyle w:val="a9"/>
            <w:rFonts w:ascii="楷体" w:eastAsia="楷体" w:hAnsi="楷体"/>
            <w:webHidden/>
            <w:sz w:val="24"/>
            <w:szCs w:val="24"/>
          </w:rPr>
          <w:fldChar w:fldCharType="begin"/>
        </w:r>
        <w:r w:rsidR="00693816" w:rsidRPr="00693816">
          <w:rPr>
            <w:rStyle w:val="a9"/>
            <w:rFonts w:ascii="楷体" w:eastAsia="楷体" w:hAnsi="楷体"/>
            <w:webHidden/>
            <w:sz w:val="24"/>
            <w:szCs w:val="24"/>
          </w:rPr>
          <w:instrText xml:space="preserve"> PAGEREF _Toc104561307 \h </w:instrText>
        </w:r>
        <w:r w:rsidRPr="00693816">
          <w:rPr>
            <w:rStyle w:val="a9"/>
            <w:rFonts w:ascii="楷体" w:eastAsia="楷体" w:hAnsi="楷体"/>
            <w:webHidden/>
            <w:sz w:val="24"/>
            <w:szCs w:val="24"/>
          </w:rPr>
        </w:r>
        <w:r w:rsidRPr="00693816">
          <w:rPr>
            <w:rStyle w:val="a9"/>
            <w:rFonts w:ascii="楷体" w:eastAsia="楷体" w:hAnsi="楷体"/>
            <w:webHidden/>
            <w:sz w:val="24"/>
            <w:szCs w:val="24"/>
          </w:rPr>
          <w:fldChar w:fldCharType="separate"/>
        </w:r>
        <w:r w:rsidR="00693816" w:rsidRPr="00693816">
          <w:rPr>
            <w:rStyle w:val="a9"/>
            <w:rFonts w:ascii="楷体" w:eastAsia="楷体" w:hAnsi="楷体"/>
            <w:webHidden/>
            <w:sz w:val="24"/>
            <w:szCs w:val="24"/>
          </w:rPr>
          <w:t>- 21 -</w:t>
        </w:r>
        <w:r w:rsidRPr="00693816">
          <w:rPr>
            <w:rStyle w:val="a9"/>
            <w:rFonts w:ascii="楷体" w:eastAsia="楷体" w:hAnsi="楷体"/>
            <w:webHidden/>
            <w:sz w:val="24"/>
            <w:szCs w:val="24"/>
          </w:rPr>
          <w:fldChar w:fldCharType="end"/>
        </w:r>
      </w:hyperlink>
    </w:p>
    <w:p w:rsidR="00693816" w:rsidRPr="00693816" w:rsidRDefault="00D9585D" w:rsidP="00693816">
      <w:pPr>
        <w:pStyle w:val="30"/>
        <w:tabs>
          <w:tab w:val="right" w:leader="dot" w:pos="8296"/>
        </w:tabs>
        <w:spacing w:line="300" w:lineRule="auto"/>
        <w:ind w:left="800"/>
        <w:rPr>
          <w:rStyle w:val="a9"/>
          <w:rFonts w:ascii="楷体" w:eastAsia="楷体" w:hAnsi="楷体"/>
          <w:sz w:val="24"/>
          <w:szCs w:val="24"/>
        </w:rPr>
      </w:pPr>
      <w:hyperlink w:anchor="_Toc104561308" w:history="1">
        <w:r w:rsidR="00693816" w:rsidRPr="00693816">
          <w:rPr>
            <w:rStyle w:val="a9"/>
            <w:rFonts w:ascii="楷体" w:eastAsia="楷体" w:hAnsi="楷体" w:hint="eastAsia"/>
            <w:noProof/>
            <w:sz w:val="24"/>
            <w:szCs w:val="24"/>
          </w:rPr>
          <w:t>表</w:t>
        </w:r>
        <w:r w:rsidR="00693816" w:rsidRPr="00693816">
          <w:rPr>
            <w:rStyle w:val="a9"/>
            <w:rFonts w:ascii="楷体" w:eastAsia="楷体" w:hAnsi="楷体"/>
            <w:noProof/>
            <w:sz w:val="24"/>
            <w:szCs w:val="24"/>
          </w:rPr>
          <w:t>3-2</w:t>
        </w:r>
        <w:r w:rsidR="00693816" w:rsidRPr="00693816">
          <w:rPr>
            <w:rStyle w:val="a9"/>
            <w:rFonts w:ascii="楷体" w:eastAsia="楷体" w:hAnsi="楷体" w:hint="eastAsia"/>
            <w:noProof/>
            <w:sz w:val="24"/>
            <w:szCs w:val="24"/>
          </w:rPr>
          <w:t>“十四五”时期高标准农田建成量分析</w:t>
        </w:r>
        <w:r w:rsidR="00693816" w:rsidRPr="00693816">
          <w:rPr>
            <w:rStyle w:val="a9"/>
            <w:rFonts w:ascii="楷体" w:eastAsia="楷体" w:hAnsi="楷体"/>
            <w:webHidden/>
            <w:sz w:val="24"/>
            <w:szCs w:val="24"/>
          </w:rPr>
          <w:tab/>
        </w:r>
        <w:r w:rsidRPr="00693816">
          <w:rPr>
            <w:rStyle w:val="a9"/>
            <w:rFonts w:ascii="楷体" w:eastAsia="楷体" w:hAnsi="楷体"/>
            <w:webHidden/>
            <w:sz w:val="24"/>
            <w:szCs w:val="24"/>
          </w:rPr>
          <w:fldChar w:fldCharType="begin"/>
        </w:r>
        <w:r w:rsidR="00693816" w:rsidRPr="00693816">
          <w:rPr>
            <w:rStyle w:val="a9"/>
            <w:rFonts w:ascii="楷体" w:eastAsia="楷体" w:hAnsi="楷体"/>
            <w:webHidden/>
            <w:sz w:val="24"/>
            <w:szCs w:val="24"/>
          </w:rPr>
          <w:instrText xml:space="preserve"> PAGEREF _Toc104561308 \h </w:instrText>
        </w:r>
        <w:r w:rsidRPr="00693816">
          <w:rPr>
            <w:rStyle w:val="a9"/>
            <w:rFonts w:ascii="楷体" w:eastAsia="楷体" w:hAnsi="楷体"/>
            <w:webHidden/>
            <w:sz w:val="24"/>
            <w:szCs w:val="24"/>
          </w:rPr>
        </w:r>
        <w:r w:rsidRPr="00693816">
          <w:rPr>
            <w:rStyle w:val="a9"/>
            <w:rFonts w:ascii="楷体" w:eastAsia="楷体" w:hAnsi="楷体"/>
            <w:webHidden/>
            <w:sz w:val="24"/>
            <w:szCs w:val="24"/>
          </w:rPr>
          <w:fldChar w:fldCharType="separate"/>
        </w:r>
        <w:r w:rsidR="00693816" w:rsidRPr="00693816">
          <w:rPr>
            <w:rStyle w:val="a9"/>
            <w:rFonts w:ascii="楷体" w:eastAsia="楷体" w:hAnsi="楷体"/>
            <w:webHidden/>
            <w:sz w:val="24"/>
            <w:szCs w:val="24"/>
          </w:rPr>
          <w:t>- 21 -</w:t>
        </w:r>
        <w:r w:rsidRPr="00693816">
          <w:rPr>
            <w:rStyle w:val="a9"/>
            <w:rFonts w:ascii="楷体" w:eastAsia="楷体" w:hAnsi="楷体"/>
            <w:webHidden/>
            <w:sz w:val="24"/>
            <w:szCs w:val="24"/>
          </w:rPr>
          <w:fldChar w:fldCharType="end"/>
        </w:r>
      </w:hyperlink>
    </w:p>
    <w:p w:rsidR="00693816" w:rsidRPr="00693816" w:rsidRDefault="00D9585D" w:rsidP="00693816">
      <w:pPr>
        <w:pStyle w:val="30"/>
        <w:tabs>
          <w:tab w:val="right" w:leader="dot" w:pos="8296"/>
        </w:tabs>
        <w:spacing w:line="300" w:lineRule="auto"/>
        <w:ind w:left="800"/>
        <w:rPr>
          <w:rStyle w:val="a9"/>
          <w:rFonts w:ascii="楷体" w:eastAsia="楷体" w:hAnsi="楷体"/>
          <w:sz w:val="24"/>
          <w:szCs w:val="24"/>
        </w:rPr>
      </w:pPr>
      <w:hyperlink w:anchor="_Toc104561309" w:history="1">
        <w:r w:rsidR="00693816" w:rsidRPr="00693816">
          <w:rPr>
            <w:rStyle w:val="a9"/>
            <w:rFonts w:ascii="楷体" w:eastAsia="楷体" w:hAnsi="楷体" w:hint="eastAsia"/>
            <w:noProof/>
            <w:sz w:val="24"/>
            <w:szCs w:val="24"/>
          </w:rPr>
          <w:t>表</w:t>
        </w:r>
        <w:r w:rsidR="00693816" w:rsidRPr="00693816">
          <w:rPr>
            <w:rStyle w:val="a9"/>
            <w:rFonts w:ascii="楷体" w:eastAsia="楷体" w:hAnsi="楷体"/>
            <w:noProof/>
            <w:sz w:val="24"/>
            <w:szCs w:val="24"/>
          </w:rPr>
          <w:t>3-3</w:t>
        </w:r>
        <w:r w:rsidR="00693816" w:rsidRPr="00693816">
          <w:rPr>
            <w:rStyle w:val="a9"/>
            <w:rFonts w:ascii="楷体" w:eastAsia="楷体" w:hAnsi="楷体" w:hint="eastAsia"/>
            <w:noProof/>
            <w:sz w:val="24"/>
            <w:szCs w:val="24"/>
          </w:rPr>
          <w:t>“十四五”时期各镇（街道）任务指标分解表</w:t>
        </w:r>
        <w:r w:rsidR="00693816" w:rsidRPr="00693816">
          <w:rPr>
            <w:rStyle w:val="a9"/>
            <w:rFonts w:ascii="楷体" w:eastAsia="楷体" w:hAnsi="楷体"/>
            <w:webHidden/>
            <w:sz w:val="24"/>
            <w:szCs w:val="24"/>
          </w:rPr>
          <w:tab/>
        </w:r>
        <w:r w:rsidRPr="00693816">
          <w:rPr>
            <w:rStyle w:val="a9"/>
            <w:rFonts w:ascii="楷体" w:eastAsia="楷体" w:hAnsi="楷体"/>
            <w:webHidden/>
            <w:sz w:val="24"/>
            <w:szCs w:val="24"/>
          </w:rPr>
          <w:fldChar w:fldCharType="begin"/>
        </w:r>
        <w:r w:rsidR="00693816" w:rsidRPr="00693816">
          <w:rPr>
            <w:rStyle w:val="a9"/>
            <w:rFonts w:ascii="楷体" w:eastAsia="楷体" w:hAnsi="楷体"/>
            <w:webHidden/>
            <w:sz w:val="24"/>
            <w:szCs w:val="24"/>
          </w:rPr>
          <w:instrText xml:space="preserve"> PAGEREF _Toc104561309 \h </w:instrText>
        </w:r>
        <w:r w:rsidRPr="00693816">
          <w:rPr>
            <w:rStyle w:val="a9"/>
            <w:rFonts w:ascii="楷体" w:eastAsia="楷体" w:hAnsi="楷体"/>
            <w:webHidden/>
            <w:sz w:val="24"/>
            <w:szCs w:val="24"/>
          </w:rPr>
        </w:r>
        <w:r w:rsidRPr="00693816">
          <w:rPr>
            <w:rStyle w:val="a9"/>
            <w:rFonts w:ascii="楷体" w:eastAsia="楷体" w:hAnsi="楷体"/>
            <w:webHidden/>
            <w:sz w:val="24"/>
            <w:szCs w:val="24"/>
          </w:rPr>
          <w:fldChar w:fldCharType="separate"/>
        </w:r>
        <w:r w:rsidR="00693816" w:rsidRPr="00693816">
          <w:rPr>
            <w:rStyle w:val="a9"/>
            <w:rFonts w:ascii="楷体" w:eastAsia="楷体" w:hAnsi="楷体"/>
            <w:webHidden/>
            <w:sz w:val="24"/>
            <w:szCs w:val="24"/>
          </w:rPr>
          <w:t>- 22 -</w:t>
        </w:r>
        <w:r w:rsidRPr="00693816">
          <w:rPr>
            <w:rStyle w:val="a9"/>
            <w:rFonts w:ascii="楷体" w:eastAsia="楷体" w:hAnsi="楷体"/>
            <w:webHidden/>
            <w:sz w:val="24"/>
            <w:szCs w:val="24"/>
          </w:rPr>
          <w:fldChar w:fldCharType="end"/>
        </w:r>
      </w:hyperlink>
    </w:p>
    <w:p w:rsidR="00693816" w:rsidRPr="00693816" w:rsidRDefault="00D9585D" w:rsidP="00693816">
      <w:pPr>
        <w:pStyle w:val="30"/>
        <w:tabs>
          <w:tab w:val="right" w:leader="dot" w:pos="8296"/>
        </w:tabs>
        <w:spacing w:line="300" w:lineRule="auto"/>
        <w:ind w:left="800"/>
        <w:rPr>
          <w:rStyle w:val="a9"/>
          <w:rFonts w:ascii="楷体" w:eastAsia="楷体" w:hAnsi="楷体"/>
          <w:sz w:val="24"/>
          <w:szCs w:val="24"/>
        </w:rPr>
      </w:pPr>
      <w:hyperlink w:anchor="_Toc104561310" w:history="1">
        <w:r w:rsidR="00693816" w:rsidRPr="00693816">
          <w:rPr>
            <w:rStyle w:val="a9"/>
            <w:rFonts w:ascii="楷体" w:eastAsia="楷体" w:hAnsi="楷体" w:hint="eastAsia"/>
            <w:noProof/>
            <w:sz w:val="24"/>
            <w:szCs w:val="24"/>
          </w:rPr>
          <w:t>表</w:t>
        </w:r>
        <w:r w:rsidR="00693816" w:rsidRPr="00693816">
          <w:rPr>
            <w:rStyle w:val="a9"/>
            <w:rFonts w:ascii="楷体" w:eastAsia="楷体" w:hAnsi="楷体"/>
            <w:noProof/>
            <w:sz w:val="24"/>
            <w:szCs w:val="24"/>
          </w:rPr>
          <w:t>5-2</w:t>
        </w:r>
        <w:r w:rsidR="00693816" w:rsidRPr="00693816">
          <w:rPr>
            <w:rStyle w:val="a9"/>
            <w:rFonts w:ascii="楷体" w:eastAsia="楷体" w:hAnsi="楷体" w:hint="eastAsia"/>
            <w:noProof/>
            <w:sz w:val="24"/>
            <w:szCs w:val="24"/>
          </w:rPr>
          <w:t>柯桥区</w:t>
        </w:r>
        <w:r w:rsidR="00693816" w:rsidRPr="00693816">
          <w:rPr>
            <w:rStyle w:val="a9"/>
            <w:rFonts w:ascii="楷体" w:eastAsia="楷体" w:hAnsi="楷体"/>
            <w:noProof/>
            <w:sz w:val="24"/>
            <w:szCs w:val="24"/>
          </w:rPr>
          <w:t>2021</w:t>
        </w:r>
        <w:r w:rsidR="00693816" w:rsidRPr="00693816">
          <w:rPr>
            <w:rStyle w:val="a9"/>
            <w:rFonts w:ascii="楷体" w:eastAsia="楷体" w:hAnsi="楷体" w:hint="eastAsia"/>
            <w:noProof/>
            <w:sz w:val="24"/>
            <w:szCs w:val="24"/>
          </w:rPr>
          <w:t>～</w:t>
        </w:r>
        <w:r w:rsidR="00693816" w:rsidRPr="00693816">
          <w:rPr>
            <w:rStyle w:val="a9"/>
            <w:rFonts w:ascii="楷体" w:eastAsia="楷体" w:hAnsi="楷体"/>
            <w:noProof/>
            <w:sz w:val="24"/>
            <w:szCs w:val="24"/>
          </w:rPr>
          <w:t>2022</w:t>
        </w:r>
        <w:r w:rsidR="00693816" w:rsidRPr="00693816">
          <w:rPr>
            <w:rStyle w:val="a9"/>
            <w:rFonts w:ascii="楷体" w:eastAsia="楷体" w:hAnsi="楷体" w:hint="eastAsia"/>
            <w:noProof/>
            <w:sz w:val="24"/>
            <w:szCs w:val="24"/>
          </w:rPr>
          <w:t>年高标准农田新建项目</w:t>
        </w:r>
        <w:r w:rsidR="00693816" w:rsidRPr="00693816">
          <w:rPr>
            <w:rStyle w:val="a9"/>
            <w:rFonts w:ascii="楷体" w:eastAsia="楷体" w:hAnsi="楷体"/>
            <w:webHidden/>
            <w:sz w:val="24"/>
            <w:szCs w:val="24"/>
          </w:rPr>
          <w:tab/>
        </w:r>
        <w:r w:rsidRPr="00693816">
          <w:rPr>
            <w:rStyle w:val="a9"/>
            <w:rFonts w:ascii="楷体" w:eastAsia="楷体" w:hAnsi="楷体"/>
            <w:webHidden/>
            <w:sz w:val="24"/>
            <w:szCs w:val="24"/>
          </w:rPr>
          <w:fldChar w:fldCharType="begin"/>
        </w:r>
        <w:r w:rsidR="00693816" w:rsidRPr="00693816">
          <w:rPr>
            <w:rStyle w:val="a9"/>
            <w:rFonts w:ascii="楷体" w:eastAsia="楷体" w:hAnsi="楷体"/>
            <w:webHidden/>
            <w:sz w:val="24"/>
            <w:szCs w:val="24"/>
          </w:rPr>
          <w:instrText xml:space="preserve"> PAGEREF _Toc104561310 \h </w:instrText>
        </w:r>
        <w:r w:rsidRPr="00693816">
          <w:rPr>
            <w:rStyle w:val="a9"/>
            <w:rFonts w:ascii="楷体" w:eastAsia="楷体" w:hAnsi="楷体"/>
            <w:webHidden/>
            <w:sz w:val="24"/>
            <w:szCs w:val="24"/>
          </w:rPr>
        </w:r>
        <w:r w:rsidRPr="00693816">
          <w:rPr>
            <w:rStyle w:val="a9"/>
            <w:rFonts w:ascii="楷体" w:eastAsia="楷体" w:hAnsi="楷体"/>
            <w:webHidden/>
            <w:sz w:val="24"/>
            <w:szCs w:val="24"/>
          </w:rPr>
          <w:fldChar w:fldCharType="separate"/>
        </w:r>
        <w:r w:rsidR="00693816" w:rsidRPr="00693816">
          <w:rPr>
            <w:rStyle w:val="a9"/>
            <w:rFonts w:ascii="楷体" w:eastAsia="楷体" w:hAnsi="楷体"/>
            <w:webHidden/>
            <w:sz w:val="24"/>
            <w:szCs w:val="24"/>
          </w:rPr>
          <w:t>- 28 -</w:t>
        </w:r>
        <w:r w:rsidRPr="00693816">
          <w:rPr>
            <w:rStyle w:val="a9"/>
            <w:rFonts w:ascii="楷体" w:eastAsia="楷体" w:hAnsi="楷体"/>
            <w:webHidden/>
            <w:sz w:val="24"/>
            <w:szCs w:val="24"/>
          </w:rPr>
          <w:fldChar w:fldCharType="end"/>
        </w:r>
      </w:hyperlink>
    </w:p>
    <w:p w:rsidR="00693816" w:rsidRPr="00693816" w:rsidRDefault="00D9585D" w:rsidP="00693816">
      <w:pPr>
        <w:pStyle w:val="30"/>
        <w:tabs>
          <w:tab w:val="right" w:leader="dot" w:pos="8296"/>
        </w:tabs>
        <w:spacing w:line="300" w:lineRule="auto"/>
        <w:ind w:left="800"/>
        <w:rPr>
          <w:rStyle w:val="a9"/>
          <w:rFonts w:ascii="楷体" w:eastAsia="楷体" w:hAnsi="楷体"/>
          <w:sz w:val="24"/>
          <w:szCs w:val="24"/>
        </w:rPr>
      </w:pPr>
      <w:hyperlink w:anchor="_Toc104561311" w:history="1">
        <w:r w:rsidR="00693816" w:rsidRPr="00693816">
          <w:rPr>
            <w:rStyle w:val="a9"/>
            <w:rFonts w:ascii="楷体" w:eastAsia="楷体" w:hAnsi="楷体" w:hint="eastAsia"/>
            <w:noProof/>
            <w:sz w:val="24"/>
            <w:szCs w:val="24"/>
          </w:rPr>
          <w:t>表</w:t>
        </w:r>
        <w:r w:rsidR="00693816" w:rsidRPr="00693816">
          <w:rPr>
            <w:rStyle w:val="a9"/>
            <w:rFonts w:ascii="楷体" w:eastAsia="楷体" w:hAnsi="楷体"/>
            <w:noProof/>
            <w:sz w:val="24"/>
            <w:szCs w:val="24"/>
          </w:rPr>
          <w:t xml:space="preserve">5-3 </w:t>
        </w:r>
        <w:r w:rsidR="00693816" w:rsidRPr="00693816">
          <w:rPr>
            <w:rStyle w:val="a9"/>
            <w:rFonts w:ascii="楷体" w:eastAsia="楷体" w:hAnsi="楷体" w:hint="eastAsia"/>
            <w:noProof/>
            <w:sz w:val="24"/>
            <w:szCs w:val="24"/>
          </w:rPr>
          <w:t>柯桥区</w:t>
        </w:r>
        <w:r w:rsidR="00693816" w:rsidRPr="00693816">
          <w:rPr>
            <w:rStyle w:val="a9"/>
            <w:rFonts w:ascii="楷体" w:eastAsia="楷体" w:hAnsi="楷体"/>
            <w:noProof/>
            <w:sz w:val="24"/>
            <w:szCs w:val="24"/>
          </w:rPr>
          <w:t>2021</w:t>
        </w:r>
        <w:r w:rsidR="00693816" w:rsidRPr="00693816">
          <w:rPr>
            <w:rStyle w:val="a9"/>
            <w:rFonts w:ascii="楷体" w:eastAsia="楷体" w:hAnsi="楷体" w:hint="eastAsia"/>
            <w:noProof/>
            <w:sz w:val="24"/>
            <w:szCs w:val="24"/>
          </w:rPr>
          <w:t>～</w:t>
        </w:r>
        <w:r w:rsidR="00693816" w:rsidRPr="00693816">
          <w:rPr>
            <w:rStyle w:val="a9"/>
            <w:rFonts w:ascii="楷体" w:eastAsia="楷体" w:hAnsi="楷体"/>
            <w:noProof/>
            <w:sz w:val="24"/>
            <w:szCs w:val="24"/>
          </w:rPr>
          <w:t>2025</w:t>
        </w:r>
        <w:r w:rsidR="00693816" w:rsidRPr="00693816">
          <w:rPr>
            <w:rStyle w:val="a9"/>
            <w:rFonts w:ascii="楷体" w:eastAsia="楷体" w:hAnsi="楷体" w:hint="eastAsia"/>
            <w:noProof/>
            <w:sz w:val="24"/>
            <w:szCs w:val="24"/>
          </w:rPr>
          <w:t>年高标准农田改造提升项目</w:t>
        </w:r>
        <w:r w:rsidR="00693816" w:rsidRPr="00693816">
          <w:rPr>
            <w:rStyle w:val="a9"/>
            <w:rFonts w:ascii="楷体" w:eastAsia="楷体" w:hAnsi="楷体"/>
            <w:webHidden/>
            <w:sz w:val="24"/>
            <w:szCs w:val="24"/>
          </w:rPr>
          <w:tab/>
        </w:r>
        <w:r w:rsidRPr="00693816">
          <w:rPr>
            <w:rStyle w:val="a9"/>
            <w:rFonts w:ascii="楷体" w:eastAsia="楷体" w:hAnsi="楷体"/>
            <w:webHidden/>
            <w:sz w:val="24"/>
            <w:szCs w:val="24"/>
          </w:rPr>
          <w:fldChar w:fldCharType="begin"/>
        </w:r>
        <w:r w:rsidR="00693816" w:rsidRPr="00693816">
          <w:rPr>
            <w:rStyle w:val="a9"/>
            <w:rFonts w:ascii="楷体" w:eastAsia="楷体" w:hAnsi="楷体"/>
            <w:webHidden/>
            <w:sz w:val="24"/>
            <w:szCs w:val="24"/>
          </w:rPr>
          <w:instrText xml:space="preserve"> PAGEREF _Toc104561311 \h </w:instrText>
        </w:r>
        <w:r w:rsidRPr="00693816">
          <w:rPr>
            <w:rStyle w:val="a9"/>
            <w:rFonts w:ascii="楷体" w:eastAsia="楷体" w:hAnsi="楷体"/>
            <w:webHidden/>
            <w:sz w:val="24"/>
            <w:szCs w:val="24"/>
          </w:rPr>
        </w:r>
        <w:r w:rsidRPr="00693816">
          <w:rPr>
            <w:rStyle w:val="a9"/>
            <w:rFonts w:ascii="楷体" w:eastAsia="楷体" w:hAnsi="楷体"/>
            <w:webHidden/>
            <w:sz w:val="24"/>
            <w:szCs w:val="24"/>
          </w:rPr>
          <w:fldChar w:fldCharType="separate"/>
        </w:r>
        <w:r w:rsidR="00693816" w:rsidRPr="00693816">
          <w:rPr>
            <w:rStyle w:val="a9"/>
            <w:rFonts w:ascii="楷体" w:eastAsia="楷体" w:hAnsi="楷体"/>
            <w:webHidden/>
            <w:sz w:val="24"/>
            <w:szCs w:val="24"/>
          </w:rPr>
          <w:t>- 29 -</w:t>
        </w:r>
        <w:r w:rsidRPr="00693816">
          <w:rPr>
            <w:rStyle w:val="a9"/>
            <w:rFonts w:ascii="楷体" w:eastAsia="楷体" w:hAnsi="楷体"/>
            <w:webHidden/>
            <w:sz w:val="24"/>
            <w:szCs w:val="24"/>
          </w:rPr>
          <w:fldChar w:fldCharType="end"/>
        </w:r>
      </w:hyperlink>
    </w:p>
    <w:p w:rsidR="00693816" w:rsidRPr="00693816" w:rsidRDefault="00D9585D" w:rsidP="00693816">
      <w:pPr>
        <w:pStyle w:val="30"/>
        <w:tabs>
          <w:tab w:val="right" w:leader="dot" w:pos="8296"/>
        </w:tabs>
        <w:spacing w:line="300" w:lineRule="auto"/>
        <w:ind w:left="800"/>
        <w:rPr>
          <w:rStyle w:val="a9"/>
          <w:rFonts w:ascii="楷体" w:eastAsia="楷体" w:hAnsi="楷体"/>
          <w:sz w:val="24"/>
          <w:szCs w:val="24"/>
        </w:rPr>
      </w:pPr>
      <w:hyperlink w:anchor="_Toc104561312" w:history="1">
        <w:r w:rsidR="00693816" w:rsidRPr="00693816">
          <w:rPr>
            <w:rStyle w:val="a9"/>
            <w:rFonts w:ascii="楷体" w:eastAsia="楷体" w:hAnsi="楷体" w:hint="eastAsia"/>
            <w:noProof/>
            <w:sz w:val="24"/>
            <w:szCs w:val="24"/>
          </w:rPr>
          <w:t>表</w:t>
        </w:r>
        <w:r w:rsidR="00693816" w:rsidRPr="00693816">
          <w:rPr>
            <w:rStyle w:val="a9"/>
            <w:rFonts w:ascii="楷体" w:eastAsia="楷体" w:hAnsi="楷体"/>
            <w:noProof/>
            <w:sz w:val="24"/>
            <w:szCs w:val="24"/>
          </w:rPr>
          <w:t>5-4</w:t>
        </w:r>
        <w:r w:rsidR="00693816" w:rsidRPr="00693816">
          <w:rPr>
            <w:rStyle w:val="a9"/>
            <w:rFonts w:ascii="楷体" w:eastAsia="楷体" w:hAnsi="楷体" w:hint="eastAsia"/>
            <w:noProof/>
            <w:sz w:val="24"/>
            <w:szCs w:val="24"/>
          </w:rPr>
          <w:t>绿色农田示范项目</w:t>
        </w:r>
        <w:r w:rsidR="00693816" w:rsidRPr="00693816">
          <w:rPr>
            <w:rStyle w:val="a9"/>
            <w:rFonts w:ascii="楷体" w:eastAsia="楷体" w:hAnsi="楷体"/>
            <w:webHidden/>
            <w:sz w:val="24"/>
            <w:szCs w:val="24"/>
          </w:rPr>
          <w:tab/>
        </w:r>
        <w:r w:rsidRPr="00693816">
          <w:rPr>
            <w:rStyle w:val="a9"/>
            <w:rFonts w:ascii="楷体" w:eastAsia="楷体" w:hAnsi="楷体"/>
            <w:webHidden/>
            <w:sz w:val="24"/>
            <w:szCs w:val="24"/>
          </w:rPr>
          <w:fldChar w:fldCharType="begin"/>
        </w:r>
        <w:r w:rsidR="00693816" w:rsidRPr="00693816">
          <w:rPr>
            <w:rStyle w:val="a9"/>
            <w:rFonts w:ascii="楷体" w:eastAsia="楷体" w:hAnsi="楷体"/>
            <w:webHidden/>
            <w:sz w:val="24"/>
            <w:szCs w:val="24"/>
          </w:rPr>
          <w:instrText xml:space="preserve"> PAGEREF _Toc104561312 \h </w:instrText>
        </w:r>
        <w:r w:rsidRPr="00693816">
          <w:rPr>
            <w:rStyle w:val="a9"/>
            <w:rFonts w:ascii="楷体" w:eastAsia="楷体" w:hAnsi="楷体"/>
            <w:webHidden/>
            <w:sz w:val="24"/>
            <w:szCs w:val="24"/>
          </w:rPr>
        </w:r>
        <w:r w:rsidRPr="00693816">
          <w:rPr>
            <w:rStyle w:val="a9"/>
            <w:rFonts w:ascii="楷体" w:eastAsia="楷体" w:hAnsi="楷体"/>
            <w:webHidden/>
            <w:sz w:val="24"/>
            <w:szCs w:val="24"/>
          </w:rPr>
          <w:fldChar w:fldCharType="separate"/>
        </w:r>
        <w:r w:rsidR="00693816" w:rsidRPr="00693816">
          <w:rPr>
            <w:rStyle w:val="a9"/>
            <w:rFonts w:ascii="楷体" w:eastAsia="楷体" w:hAnsi="楷体"/>
            <w:webHidden/>
            <w:sz w:val="24"/>
            <w:szCs w:val="24"/>
          </w:rPr>
          <w:t>- 31 -</w:t>
        </w:r>
        <w:r w:rsidRPr="00693816">
          <w:rPr>
            <w:rStyle w:val="a9"/>
            <w:rFonts w:ascii="楷体" w:eastAsia="楷体" w:hAnsi="楷体"/>
            <w:webHidden/>
            <w:sz w:val="24"/>
            <w:szCs w:val="24"/>
          </w:rPr>
          <w:fldChar w:fldCharType="end"/>
        </w:r>
      </w:hyperlink>
    </w:p>
    <w:p w:rsidR="00693816" w:rsidRPr="00693816" w:rsidRDefault="00D9585D" w:rsidP="00693816">
      <w:pPr>
        <w:pStyle w:val="30"/>
        <w:tabs>
          <w:tab w:val="right" w:leader="dot" w:pos="8296"/>
        </w:tabs>
        <w:spacing w:line="300" w:lineRule="auto"/>
        <w:ind w:left="800"/>
        <w:rPr>
          <w:rStyle w:val="a9"/>
          <w:rFonts w:ascii="楷体" w:eastAsia="楷体" w:hAnsi="楷体"/>
          <w:sz w:val="24"/>
          <w:szCs w:val="24"/>
        </w:rPr>
      </w:pPr>
      <w:hyperlink w:anchor="_Toc104561313" w:history="1">
        <w:r w:rsidR="00693816" w:rsidRPr="00693816">
          <w:rPr>
            <w:rStyle w:val="a9"/>
            <w:rFonts w:ascii="楷体" w:eastAsia="楷体" w:hAnsi="楷体" w:hint="eastAsia"/>
            <w:noProof/>
            <w:sz w:val="24"/>
            <w:szCs w:val="24"/>
          </w:rPr>
          <w:t>图</w:t>
        </w:r>
        <w:r w:rsidR="00693816" w:rsidRPr="00693816">
          <w:rPr>
            <w:rStyle w:val="a9"/>
            <w:rFonts w:ascii="楷体" w:eastAsia="楷体" w:hAnsi="楷体"/>
            <w:noProof/>
            <w:sz w:val="24"/>
            <w:szCs w:val="24"/>
          </w:rPr>
          <w:t>5-1</w:t>
        </w:r>
        <w:r w:rsidR="00693816" w:rsidRPr="00693816">
          <w:rPr>
            <w:rStyle w:val="a9"/>
            <w:rFonts w:ascii="楷体" w:eastAsia="楷体" w:hAnsi="楷体" w:hint="eastAsia"/>
            <w:noProof/>
            <w:sz w:val="24"/>
            <w:szCs w:val="24"/>
          </w:rPr>
          <w:t>高标准农田补建项目分布图</w:t>
        </w:r>
        <w:r w:rsidR="00693816" w:rsidRPr="00693816">
          <w:rPr>
            <w:rStyle w:val="a9"/>
            <w:rFonts w:ascii="楷体" w:eastAsia="楷体" w:hAnsi="楷体"/>
            <w:webHidden/>
            <w:sz w:val="24"/>
            <w:szCs w:val="24"/>
          </w:rPr>
          <w:tab/>
        </w:r>
        <w:r w:rsidRPr="00693816">
          <w:rPr>
            <w:rStyle w:val="a9"/>
            <w:rFonts w:ascii="楷体" w:eastAsia="楷体" w:hAnsi="楷体"/>
            <w:webHidden/>
            <w:sz w:val="24"/>
            <w:szCs w:val="24"/>
          </w:rPr>
          <w:fldChar w:fldCharType="begin"/>
        </w:r>
        <w:r w:rsidR="00693816" w:rsidRPr="00693816">
          <w:rPr>
            <w:rStyle w:val="a9"/>
            <w:rFonts w:ascii="楷体" w:eastAsia="楷体" w:hAnsi="楷体"/>
            <w:webHidden/>
            <w:sz w:val="24"/>
            <w:szCs w:val="24"/>
          </w:rPr>
          <w:instrText xml:space="preserve"> PAGEREF _Toc104561313 \h </w:instrText>
        </w:r>
        <w:r w:rsidRPr="00693816">
          <w:rPr>
            <w:rStyle w:val="a9"/>
            <w:rFonts w:ascii="楷体" w:eastAsia="楷体" w:hAnsi="楷体"/>
            <w:webHidden/>
            <w:sz w:val="24"/>
            <w:szCs w:val="24"/>
          </w:rPr>
        </w:r>
        <w:r w:rsidRPr="00693816">
          <w:rPr>
            <w:rStyle w:val="a9"/>
            <w:rFonts w:ascii="楷体" w:eastAsia="楷体" w:hAnsi="楷体"/>
            <w:webHidden/>
            <w:sz w:val="24"/>
            <w:szCs w:val="24"/>
          </w:rPr>
          <w:fldChar w:fldCharType="separate"/>
        </w:r>
        <w:r w:rsidR="00693816" w:rsidRPr="00693816">
          <w:rPr>
            <w:rStyle w:val="a9"/>
            <w:rFonts w:ascii="楷体" w:eastAsia="楷体" w:hAnsi="楷体"/>
            <w:webHidden/>
            <w:sz w:val="24"/>
            <w:szCs w:val="24"/>
          </w:rPr>
          <w:t>- 32 -</w:t>
        </w:r>
        <w:r w:rsidRPr="00693816">
          <w:rPr>
            <w:rStyle w:val="a9"/>
            <w:rFonts w:ascii="楷体" w:eastAsia="楷体" w:hAnsi="楷体"/>
            <w:webHidden/>
            <w:sz w:val="24"/>
            <w:szCs w:val="24"/>
          </w:rPr>
          <w:fldChar w:fldCharType="end"/>
        </w:r>
      </w:hyperlink>
    </w:p>
    <w:p w:rsidR="00693816" w:rsidRPr="00693816" w:rsidRDefault="00D9585D" w:rsidP="00693816">
      <w:pPr>
        <w:pStyle w:val="30"/>
        <w:tabs>
          <w:tab w:val="right" w:leader="dot" w:pos="8296"/>
        </w:tabs>
        <w:spacing w:line="300" w:lineRule="auto"/>
        <w:ind w:left="800"/>
        <w:rPr>
          <w:rStyle w:val="a9"/>
          <w:rFonts w:ascii="楷体" w:eastAsia="楷体" w:hAnsi="楷体"/>
          <w:sz w:val="24"/>
          <w:szCs w:val="24"/>
        </w:rPr>
      </w:pPr>
      <w:hyperlink w:anchor="_Toc104561314" w:history="1">
        <w:r w:rsidR="00693816" w:rsidRPr="00693816">
          <w:rPr>
            <w:rStyle w:val="a9"/>
            <w:rFonts w:ascii="楷体" w:eastAsia="楷体" w:hAnsi="楷体" w:hint="eastAsia"/>
            <w:noProof/>
            <w:sz w:val="24"/>
            <w:szCs w:val="24"/>
          </w:rPr>
          <w:t>图</w:t>
        </w:r>
        <w:r w:rsidR="00693816" w:rsidRPr="00693816">
          <w:rPr>
            <w:rStyle w:val="a9"/>
            <w:rFonts w:ascii="楷体" w:eastAsia="楷体" w:hAnsi="楷体"/>
            <w:noProof/>
            <w:sz w:val="24"/>
            <w:szCs w:val="24"/>
          </w:rPr>
          <w:t>5-2</w:t>
        </w:r>
        <w:r w:rsidR="00693816" w:rsidRPr="00693816">
          <w:rPr>
            <w:rStyle w:val="a9"/>
            <w:rFonts w:ascii="楷体" w:eastAsia="楷体" w:hAnsi="楷体" w:hint="eastAsia"/>
            <w:noProof/>
            <w:sz w:val="24"/>
            <w:szCs w:val="24"/>
          </w:rPr>
          <w:t>高标准农田改造提升项目分布图</w:t>
        </w:r>
        <w:r w:rsidR="00693816" w:rsidRPr="00693816">
          <w:rPr>
            <w:rStyle w:val="a9"/>
            <w:rFonts w:ascii="楷体" w:eastAsia="楷体" w:hAnsi="楷体"/>
            <w:webHidden/>
            <w:sz w:val="24"/>
            <w:szCs w:val="24"/>
          </w:rPr>
          <w:tab/>
        </w:r>
        <w:r w:rsidRPr="00693816">
          <w:rPr>
            <w:rStyle w:val="a9"/>
            <w:rFonts w:ascii="楷体" w:eastAsia="楷体" w:hAnsi="楷体"/>
            <w:webHidden/>
            <w:sz w:val="24"/>
            <w:szCs w:val="24"/>
          </w:rPr>
          <w:fldChar w:fldCharType="begin"/>
        </w:r>
        <w:r w:rsidR="00693816" w:rsidRPr="00693816">
          <w:rPr>
            <w:rStyle w:val="a9"/>
            <w:rFonts w:ascii="楷体" w:eastAsia="楷体" w:hAnsi="楷体"/>
            <w:webHidden/>
            <w:sz w:val="24"/>
            <w:szCs w:val="24"/>
          </w:rPr>
          <w:instrText xml:space="preserve"> PAGEREF _Toc104561314 \h </w:instrText>
        </w:r>
        <w:r w:rsidRPr="00693816">
          <w:rPr>
            <w:rStyle w:val="a9"/>
            <w:rFonts w:ascii="楷体" w:eastAsia="楷体" w:hAnsi="楷体"/>
            <w:webHidden/>
            <w:sz w:val="24"/>
            <w:szCs w:val="24"/>
          </w:rPr>
        </w:r>
        <w:r w:rsidRPr="00693816">
          <w:rPr>
            <w:rStyle w:val="a9"/>
            <w:rFonts w:ascii="楷体" w:eastAsia="楷体" w:hAnsi="楷体"/>
            <w:webHidden/>
            <w:sz w:val="24"/>
            <w:szCs w:val="24"/>
          </w:rPr>
          <w:fldChar w:fldCharType="separate"/>
        </w:r>
        <w:r w:rsidR="00693816" w:rsidRPr="00693816">
          <w:rPr>
            <w:rStyle w:val="a9"/>
            <w:rFonts w:ascii="楷体" w:eastAsia="楷体" w:hAnsi="楷体"/>
            <w:webHidden/>
            <w:sz w:val="24"/>
            <w:szCs w:val="24"/>
          </w:rPr>
          <w:t>- 33 -</w:t>
        </w:r>
        <w:r w:rsidRPr="00693816">
          <w:rPr>
            <w:rStyle w:val="a9"/>
            <w:rFonts w:ascii="楷体" w:eastAsia="楷体" w:hAnsi="楷体"/>
            <w:webHidden/>
            <w:sz w:val="24"/>
            <w:szCs w:val="24"/>
          </w:rPr>
          <w:fldChar w:fldCharType="end"/>
        </w:r>
      </w:hyperlink>
    </w:p>
    <w:p w:rsidR="00693816" w:rsidRPr="00693816" w:rsidRDefault="00D9585D" w:rsidP="00693816">
      <w:pPr>
        <w:pStyle w:val="30"/>
        <w:tabs>
          <w:tab w:val="right" w:leader="dot" w:pos="8296"/>
        </w:tabs>
        <w:spacing w:line="300" w:lineRule="auto"/>
        <w:ind w:left="800"/>
        <w:rPr>
          <w:rStyle w:val="a9"/>
          <w:rFonts w:ascii="楷体" w:eastAsia="楷体" w:hAnsi="楷体"/>
          <w:sz w:val="24"/>
          <w:szCs w:val="24"/>
        </w:rPr>
      </w:pPr>
      <w:hyperlink w:anchor="_Toc104561315" w:history="1">
        <w:r w:rsidR="00693816" w:rsidRPr="00693816">
          <w:rPr>
            <w:rStyle w:val="a9"/>
            <w:rFonts w:ascii="楷体" w:eastAsia="楷体" w:hAnsi="楷体" w:hint="eastAsia"/>
            <w:noProof/>
            <w:sz w:val="24"/>
            <w:szCs w:val="24"/>
          </w:rPr>
          <w:t>图</w:t>
        </w:r>
        <w:r w:rsidR="00693816" w:rsidRPr="00693816">
          <w:rPr>
            <w:rStyle w:val="a9"/>
            <w:rFonts w:ascii="楷体" w:eastAsia="楷体" w:hAnsi="楷体"/>
            <w:noProof/>
            <w:sz w:val="24"/>
            <w:szCs w:val="24"/>
          </w:rPr>
          <w:t>5-3</w:t>
        </w:r>
        <w:r w:rsidR="00693816" w:rsidRPr="00693816">
          <w:rPr>
            <w:rStyle w:val="a9"/>
            <w:rFonts w:ascii="楷体" w:eastAsia="楷体" w:hAnsi="楷体" w:hint="eastAsia"/>
            <w:noProof/>
            <w:sz w:val="24"/>
            <w:szCs w:val="24"/>
          </w:rPr>
          <w:t>绿色农田示范项目区位图</w:t>
        </w:r>
        <w:r w:rsidR="00693816" w:rsidRPr="00693816">
          <w:rPr>
            <w:rStyle w:val="a9"/>
            <w:rFonts w:ascii="楷体" w:eastAsia="楷体" w:hAnsi="楷体"/>
            <w:webHidden/>
            <w:sz w:val="24"/>
            <w:szCs w:val="24"/>
          </w:rPr>
          <w:tab/>
        </w:r>
        <w:r w:rsidRPr="00693816">
          <w:rPr>
            <w:rStyle w:val="a9"/>
            <w:rFonts w:ascii="楷体" w:eastAsia="楷体" w:hAnsi="楷体"/>
            <w:webHidden/>
            <w:sz w:val="24"/>
            <w:szCs w:val="24"/>
          </w:rPr>
          <w:fldChar w:fldCharType="begin"/>
        </w:r>
        <w:r w:rsidR="00693816" w:rsidRPr="00693816">
          <w:rPr>
            <w:rStyle w:val="a9"/>
            <w:rFonts w:ascii="楷体" w:eastAsia="楷体" w:hAnsi="楷体"/>
            <w:webHidden/>
            <w:sz w:val="24"/>
            <w:szCs w:val="24"/>
          </w:rPr>
          <w:instrText xml:space="preserve"> PAGEREF _Toc104561315 \h </w:instrText>
        </w:r>
        <w:r w:rsidRPr="00693816">
          <w:rPr>
            <w:rStyle w:val="a9"/>
            <w:rFonts w:ascii="楷体" w:eastAsia="楷体" w:hAnsi="楷体"/>
            <w:webHidden/>
            <w:sz w:val="24"/>
            <w:szCs w:val="24"/>
          </w:rPr>
        </w:r>
        <w:r w:rsidRPr="00693816">
          <w:rPr>
            <w:rStyle w:val="a9"/>
            <w:rFonts w:ascii="楷体" w:eastAsia="楷体" w:hAnsi="楷体"/>
            <w:webHidden/>
            <w:sz w:val="24"/>
            <w:szCs w:val="24"/>
          </w:rPr>
          <w:fldChar w:fldCharType="separate"/>
        </w:r>
        <w:r w:rsidR="00693816" w:rsidRPr="00693816">
          <w:rPr>
            <w:rStyle w:val="a9"/>
            <w:rFonts w:ascii="楷体" w:eastAsia="楷体" w:hAnsi="楷体"/>
            <w:webHidden/>
            <w:sz w:val="24"/>
            <w:szCs w:val="24"/>
          </w:rPr>
          <w:t>- 34 -</w:t>
        </w:r>
        <w:r w:rsidRPr="00693816">
          <w:rPr>
            <w:rStyle w:val="a9"/>
            <w:rFonts w:ascii="楷体" w:eastAsia="楷体" w:hAnsi="楷体"/>
            <w:webHidden/>
            <w:sz w:val="24"/>
            <w:szCs w:val="24"/>
          </w:rPr>
          <w:fldChar w:fldCharType="end"/>
        </w:r>
      </w:hyperlink>
    </w:p>
    <w:p w:rsidR="00693816" w:rsidRPr="00693816" w:rsidRDefault="00D9585D" w:rsidP="00693816">
      <w:pPr>
        <w:pStyle w:val="30"/>
        <w:tabs>
          <w:tab w:val="right" w:leader="dot" w:pos="8296"/>
        </w:tabs>
        <w:spacing w:line="300" w:lineRule="auto"/>
        <w:ind w:left="800"/>
        <w:rPr>
          <w:rStyle w:val="a9"/>
          <w:rFonts w:ascii="楷体" w:eastAsia="楷体" w:hAnsi="楷体"/>
          <w:sz w:val="24"/>
          <w:szCs w:val="24"/>
        </w:rPr>
      </w:pPr>
      <w:hyperlink w:anchor="_Toc104561316" w:history="1">
        <w:r w:rsidR="00693816" w:rsidRPr="00693816">
          <w:rPr>
            <w:rStyle w:val="a9"/>
            <w:rFonts w:ascii="楷体" w:eastAsia="楷体" w:hAnsi="楷体" w:hint="eastAsia"/>
            <w:noProof/>
            <w:sz w:val="24"/>
            <w:szCs w:val="24"/>
          </w:rPr>
          <w:t>表</w:t>
        </w:r>
        <w:r w:rsidR="00693816" w:rsidRPr="00693816">
          <w:rPr>
            <w:rStyle w:val="a9"/>
            <w:rFonts w:ascii="楷体" w:eastAsia="楷体" w:hAnsi="楷体"/>
            <w:noProof/>
            <w:sz w:val="24"/>
            <w:szCs w:val="24"/>
          </w:rPr>
          <w:t>6-1</w:t>
        </w:r>
        <w:r w:rsidR="00693816" w:rsidRPr="00693816">
          <w:rPr>
            <w:rStyle w:val="a9"/>
            <w:rFonts w:ascii="楷体" w:eastAsia="楷体" w:hAnsi="楷体" w:hint="eastAsia"/>
            <w:noProof/>
            <w:sz w:val="24"/>
            <w:szCs w:val="24"/>
          </w:rPr>
          <w:t>高标准农田建设分项目投资估算表</w:t>
        </w:r>
        <w:r w:rsidR="00693816" w:rsidRPr="00693816">
          <w:rPr>
            <w:rStyle w:val="a9"/>
            <w:rFonts w:ascii="楷体" w:eastAsia="楷体" w:hAnsi="楷体"/>
            <w:webHidden/>
            <w:sz w:val="24"/>
            <w:szCs w:val="24"/>
          </w:rPr>
          <w:tab/>
        </w:r>
        <w:r w:rsidRPr="00693816">
          <w:rPr>
            <w:rStyle w:val="a9"/>
            <w:rFonts w:ascii="楷体" w:eastAsia="楷体" w:hAnsi="楷体"/>
            <w:webHidden/>
            <w:sz w:val="24"/>
            <w:szCs w:val="24"/>
          </w:rPr>
          <w:fldChar w:fldCharType="begin"/>
        </w:r>
        <w:r w:rsidR="00693816" w:rsidRPr="00693816">
          <w:rPr>
            <w:rStyle w:val="a9"/>
            <w:rFonts w:ascii="楷体" w:eastAsia="楷体" w:hAnsi="楷体"/>
            <w:webHidden/>
            <w:sz w:val="24"/>
            <w:szCs w:val="24"/>
          </w:rPr>
          <w:instrText xml:space="preserve"> PAGEREF _Toc104561316 \h </w:instrText>
        </w:r>
        <w:r w:rsidRPr="00693816">
          <w:rPr>
            <w:rStyle w:val="a9"/>
            <w:rFonts w:ascii="楷体" w:eastAsia="楷体" w:hAnsi="楷体"/>
            <w:webHidden/>
            <w:sz w:val="24"/>
            <w:szCs w:val="24"/>
          </w:rPr>
        </w:r>
        <w:r w:rsidRPr="00693816">
          <w:rPr>
            <w:rStyle w:val="a9"/>
            <w:rFonts w:ascii="楷体" w:eastAsia="楷体" w:hAnsi="楷体"/>
            <w:webHidden/>
            <w:sz w:val="24"/>
            <w:szCs w:val="24"/>
          </w:rPr>
          <w:fldChar w:fldCharType="separate"/>
        </w:r>
        <w:r w:rsidR="00693816" w:rsidRPr="00693816">
          <w:rPr>
            <w:rStyle w:val="a9"/>
            <w:rFonts w:ascii="楷体" w:eastAsia="楷体" w:hAnsi="楷体"/>
            <w:webHidden/>
            <w:sz w:val="24"/>
            <w:szCs w:val="24"/>
          </w:rPr>
          <w:t>- 35 -</w:t>
        </w:r>
        <w:r w:rsidRPr="00693816">
          <w:rPr>
            <w:rStyle w:val="a9"/>
            <w:rFonts w:ascii="楷体" w:eastAsia="楷体" w:hAnsi="楷体"/>
            <w:webHidden/>
            <w:sz w:val="24"/>
            <w:szCs w:val="24"/>
          </w:rPr>
          <w:fldChar w:fldCharType="end"/>
        </w:r>
      </w:hyperlink>
    </w:p>
    <w:p w:rsidR="00260D33" w:rsidRPr="00B1395A" w:rsidRDefault="00D9585D" w:rsidP="00693816">
      <w:pPr>
        <w:pStyle w:val="30"/>
        <w:tabs>
          <w:tab w:val="right" w:leader="dot" w:pos="8296"/>
        </w:tabs>
        <w:spacing w:line="300" w:lineRule="auto"/>
        <w:ind w:left="800"/>
        <w:rPr>
          <w:rFonts w:ascii="楷体" w:eastAsia="楷体" w:hAnsi="楷体"/>
          <w:sz w:val="24"/>
          <w:szCs w:val="24"/>
        </w:rPr>
      </w:pPr>
      <w:r w:rsidRPr="00693816">
        <w:rPr>
          <w:rStyle w:val="a9"/>
          <w:noProof/>
        </w:rPr>
        <w:fldChar w:fldCharType="end"/>
      </w:r>
    </w:p>
    <w:p w:rsidR="00306307" w:rsidRPr="00B1395A" w:rsidRDefault="00A52668">
      <w:pPr>
        <w:sectPr w:rsidR="00306307" w:rsidRPr="00B1395A" w:rsidSect="00A52668">
          <w:headerReference w:type="default" r:id="rId11"/>
          <w:pgSz w:w="11906" w:h="16838"/>
          <w:pgMar w:top="1440" w:right="1800" w:bottom="1440" w:left="1800" w:header="851" w:footer="992" w:gutter="0"/>
          <w:pgNumType w:start="1"/>
          <w:cols w:space="425"/>
          <w:docGrid w:type="lines" w:linePitch="312"/>
        </w:sectPr>
      </w:pPr>
      <w:r w:rsidRPr="00B1395A">
        <w:br w:type="page"/>
      </w:r>
    </w:p>
    <w:p w:rsidR="00A52668" w:rsidRPr="00B1395A" w:rsidRDefault="00A52668"/>
    <w:p w:rsidR="0049537A" w:rsidRPr="00B1395A" w:rsidRDefault="0049537A" w:rsidP="0049537A">
      <w:pPr>
        <w:pStyle w:val="B"/>
        <w:spacing w:before="468" w:after="468"/>
        <w:jc w:val="center"/>
      </w:pPr>
      <w:bookmarkStart w:id="0" w:name="_Toc103011270"/>
      <w:r w:rsidRPr="00B1395A">
        <w:rPr>
          <w:rFonts w:hint="eastAsia"/>
        </w:rPr>
        <w:t>前言</w:t>
      </w:r>
      <w:bookmarkEnd w:id="0"/>
    </w:p>
    <w:p w:rsidR="006452F6" w:rsidRPr="00B1395A" w:rsidRDefault="006452F6" w:rsidP="006452F6">
      <w:pPr>
        <w:pStyle w:val="E"/>
        <w:spacing w:before="156" w:after="156"/>
        <w:ind w:firstLine="560"/>
      </w:pPr>
      <w:r w:rsidRPr="00B1395A">
        <w:rPr>
          <w:rFonts w:hint="eastAsia"/>
        </w:rPr>
        <w:t>高标准农田是指土地平整、土壤肥沃、集中连片、设施完善、农电配套、生态良好、抗灾能力强，与现代农业生产和经营方式相适应的旱涝保收、持续高产稳产的农田。高标准农田建设是守牢耕地保护红线和保障国家粮食安全的重要手段，也是加快推进农业现代化建设的基础保障。</w:t>
      </w:r>
    </w:p>
    <w:p w:rsidR="00F2497F" w:rsidRPr="00D30A02" w:rsidRDefault="00F2497F" w:rsidP="00F2497F">
      <w:pPr>
        <w:pStyle w:val="E"/>
        <w:spacing w:before="156" w:after="156"/>
        <w:ind w:firstLine="560"/>
        <w:rPr>
          <w:color w:val="auto"/>
        </w:rPr>
      </w:pPr>
      <w:r w:rsidRPr="00D30A02">
        <w:rPr>
          <w:rFonts w:hint="eastAsia"/>
          <w:color w:val="auto"/>
        </w:rPr>
        <w:t>根据《国务院办公厅</w:t>
      </w:r>
      <w:r w:rsidR="00E05B37" w:rsidRPr="00D30A02">
        <w:rPr>
          <w:rFonts w:hint="eastAsia"/>
          <w:color w:val="auto"/>
        </w:rPr>
        <w:t>关于</w:t>
      </w:r>
      <w:r w:rsidRPr="00D30A02">
        <w:rPr>
          <w:rFonts w:hint="eastAsia"/>
          <w:color w:val="auto"/>
        </w:rPr>
        <w:t>切实加强高标准农田建设提升国家粮食安全保障能力的意见》、《全国高标准农田建设规划（</w:t>
      </w:r>
      <w:r w:rsidRPr="00D30A02">
        <w:rPr>
          <w:rFonts w:hint="eastAsia"/>
          <w:color w:val="auto"/>
        </w:rPr>
        <w:t>2021~2030</w:t>
      </w:r>
      <w:r w:rsidRPr="00D30A02">
        <w:rPr>
          <w:rFonts w:hint="eastAsia"/>
          <w:color w:val="auto"/>
        </w:rPr>
        <w:t>年）》、《浙江省高标准农田建设“十四五”规划》、</w:t>
      </w:r>
      <w:r w:rsidR="008044D5" w:rsidRPr="00D30A02">
        <w:rPr>
          <w:rFonts w:hint="eastAsia"/>
          <w:color w:val="auto"/>
        </w:rPr>
        <w:t>《绍兴市高标准农田建设“十四五”规划》、</w:t>
      </w:r>
      <w:r w:rsidRPr="00D30A02">
        <w:rPr>
          <w:color w:val="auto"/>
        </w:rPr>
        <w:t>《</w:t>
      </w:r>
      <w:r w:rsidRPr="00D30A02">
        <w:rPr>
          <w:rFonts w:hint="eastAsia"/>
          <w:color w:val="auto"/>
        </w:rPr>
        <w:t>柯桥区</w:t>
      </w:r>
      <w:r w:rsidRPr="00D30A02">
        <w:rPr>
          <w:color w:val="auto"/>
        </w:rPr>
        <w:t>国民经济和社会发展第十四个五年规划和二〇三五年远景目标纲要》</w:t>
      </w:r>
      <w:r w:rsidRPr="00D30A02">
        <w:rPr>
          <w:rFonts w:hint="eastAsia"/>
          <w:color w:val="auto"/>
        </w:rPr>
        <w:t>等文件精神，在深入调研的基础上，组织编制了《柯桥区高标准农田建设“十四五”规划》（以下简称《规划》）。</w:t>
      </w:r>
    </w:p>
    <w:p w:rsidR="0049537A" w:rsidRPr="00B1395A" w:rsidRDefault="006452F6" w:rsidP="00DC37B7">
      <w:pPr>
        <w:pStyle w:val="E"/>
        <w:spacing w:before="156" w:after="156"/>
        <w:ind w:firstLine="560"/>
      </w:pPr>
      <w:r w:rsidRPr="00B1395A">
        <w:rPr>
          <w:rFonts w:hint="eastAsia"/>
        </w:rPr>
        <w:t>《规划》阐明了柯桥区高标准农田建设的发展成效与面临的机遇挑战，提出了</w:t>
      </w:r>
      <w:r w:rsidRPr="00B1395A">
        <w:t>“</w:t>
      </w:r>
      <w:r w:rsidRPr="00B1395A">
        <w:rPr>
          <w:rFonts w:hint="eastAsia"/>
        </w:rPr>
        <w:t>十四五</w:t>
      </w:r>
      <w:r w:rsidRPr="00B1395A">
        <w:t>”</w:t>
      </w:r>
      <w:r w:rsidRPr="00B1395A">
        <w:rPr>
          <w:rFonts w:hint="eastAsia"/>
        </w:rPr>
        <w:t>时期高标准农田建设的总体思路、空间布局、建设内容及重点工程，是指导各地科学有序开展高标准农田建设的重要依据和行动指南</w:t>
      </w:r>
      <w:r w:rsidR="00B9645A" w:rsidRPr="00B1395A">
        <w:rPr>
          <w:rFonts w:hint="eastAsia"/>
        </w:rPr>
        <w:t>。</w:t>
      </w:r>
    </w:p>
    <w:p w:rsidR="00F2497F" w:rsidRPr="00B1395A" w:rsidRDefault="00F2497F" w:rsidP="00DC37B7">
      <w:pPr>
        <w:pStyle w:val="E"/>
        <w:spacing w:before="156" w:after="156"/>
        <w:ind w:firstLine="560"/>
      </w:pPr>
      <w:r w:rsidRPr="00B1395A">
        <w:rPr>
          <w:rFonts w:hint="eastAsia"/>
        </w:rPr>
        <w:t>《规划》基准年为</w:t>
      </w:r>
      <w:r w:rsidRPr="00B1395A">
        <w:rPr>
          <w:rFonts w:hint="eastAsia"/>
        </w:rPr>
        <w:t>2020</w:t>
      </w:r>
      <w:r w:rsidRPr="00B1395A">
        <w:rPr>
          <w:rFonts w:hint="eastAsia"/>
        </w:rPr>
        <w:t>年，规划期为</w:t>
      </w:r>
      <w:r w:rsidRPr="00B1395A">
        <w:rPr>
          <w:color w:val="000000" w:themeColor="text1"/>
        </w:rPr>
        <w:t>2021</w:t>
      </w:r>
      <w:r w:rsidRPr="00B1395A">
        <w:rPr>
          <w:rFonts w:hint="eastAsia"/>
          <w:color w:val="000000" w:themeColor="text1"/>
        </w:rPr>
        <w:t>～</w:t>
      </w:r>
      <w:r w:rsidRPr="00B1395A">
        <w:rPr>
          <w:color w:val="000000" w:themeColor="text1"/>
        </w:rPr>
        <w:t>2025</w:t>
      </w:r>
      <w:r w:rsidRPr="00B1395A">
        <w:rPr>
          <w:rFonts w:hint="eastAsia"/>
          <w:color w:val="000000" w:themeColor="text1"/>
        </w:rPr>
        <w:t>年</w:t>
      </w:r>
      <w:r w:rsidRPr="00B1395A">
        <w:t>。</w:t>
      </w:r>
    </w:p>
    <w:p w:rsidR="0049537A" w:rsidRPr="00B1395A" w:rsidRDefault="0049537A" w:rsidP="00DC37B7">
      <w:pPr>
        <w:pStyle w:val="E"/>
        <w:spacing w:before="156" w:after="156"/>
        <w:ind w:firstLine="560"/>
        <w:sectPr w:rsidR="0049537A" w:rsidRPr="00B1395A" w:rsidSect="00936210">
          <w:footerReference w:type="default" r:id="rId12"/>
          <w:pgSz w:w="11906" w:h="16838"/>
          <w:pgMar w:top="1440" w:right="1800" w:bottom="1440" w:left="1800" w:header="851" w:footer="992" w:gutter="0"/>
          <w:pgNumType w:fmt="numberInDash" w:start="1"/>
          <w:cols w:space="425"/>
          <w:docGrid w:type="lines" w:linePitch="312"/>
        </w:sectPr>
      </w:pPr>
    </w:p>
    <w:p w:rsidR="00B41AB8" w:rsidRPr="00B1395A" w:rsidRDefault="00B41AB8" w:rsidP="00B41AB8">
      <w:pPr>
        <w:pStyle w:val="B"/>
        <w:spacing w:before="468" w:after="468"/>
      </w:pPr>
      <w:bookmarkStart w:id="1" w:name="_Toc103011271"/>
      <w:r w:rsidRPr="00B1395A">
        <w:rPr>
          <w:rFonts w:hint="eastAsia"/>
        </w:rPr>
        <w:lastRenderedPageBreak/>
        <w:t>一、规划基础</w:t>
      </w:r>
      <w:bookmarkEnd w:id="1"/>
    </w:p>
    <w:p w:rsidR="00EC57E1" w:rsidRPr="00B1395A" w:rsidRDefault="00C169E8" w:rsidP="00EC57E1">
      <w:pPr>
        <w:pStyle w:val="E"/>
        <w:spacing w:before="156" w:after="156"/>
        <w:ind w:firstLine="560"/>
      </w:pPr>
      <w:bookmarkStart w:id="2" w:name="_Toc87806273"/>
      <w:r w:rsidRPr="00B1395A">
        <w:t>“</w:t>
      </w:r>
      <w:r w:rsidRPr="00B1395A">
        <w:t>我曾开凿鉴湖田，功竟难成愧昔贤</w:t>
      </w:r>
      <w:r w:rsidRPr="00B1395A">
        <w:t>”</w:t>
      </w:r>
      <w:r w:rsidR="007524F3">
        <w:rPr>
          <w:rFonts w:hint="eastAsia"/>
        </w:rPr>
        <w:t>，</w:t>
      </w:r>
      <w:r w:rsidR="00EC57E1" w:rsidRPr="00B1395A">
        <w:rPr>
          <w:rFonts w:hint="eastAsia"/>
        </w:rPr>
        <w:t>早在先秦时期，越地以稻作农业和水利建设为基础发展经济，一方水土养一方人，农业是国家之本，农田是保障国家粮食安全、实施乡村振兴战略不可或缺的物质基础。</w:t>
      </w:r>
    </w:p>
    <w:p w:rsidR="00F2497F" w:rsidRPr="00B1395A" w:rsidRDefault="00F2497F" w:rsidP="00EC57E1">
      <w:pPr>
        <w:pStyle w:val="C"/>
        <w:spacing w:before="312" w:after="312"/>
      </w:pPr>
      <w:bookmarkStart w:id="3" w:name="_Toc103011272"/>
      <w:r w:rsidRPr="00B1395A">
        <w:rPr>
          <w:rFonts w:hint="eastAsia"/>
        </w:rPr>
        <w:t>（一）建设成效</w:t>
      </w:r>
      <w:bookmarkEnd w:id="3"/>
    </w:p>
    <w:p w:rsidR="002840DC" w:rsidRPr="00B1395A" w:rsidRDefault="00F2497F" w:rsidP="002840DC">
      <w:pPr>
        <w:pStyle w:val="D"/>
        <w:spacing w:before="156" w:after="156"/>
        <w:ind w:firstLine="562"/>
      </w:pPr>
      <w:r w:rsidRPr="00B1395A">
        <w:rPr>
          <w:rFonts w:hint="eastAsia"/>
        </w:rPr>
        <w:t>1.</w:t>
      </w:r>
      <w:r w:rsidR="002840DC" w:rsidRPr="00B1395A">
        <w:rPr>
          <w:rFonts w:hint="eastAsia"/>
        </w:rPr>
        <w:t>高标准农田建设</w:t>
      </w:r>
      <w:r w:rsidR="008044D5" w:rsidRPr="00B1395A">
        <w:rPr>
          <w:rFonts w:hint="eastAsia"/>
        </w:rPr>
        <w:t>稳步推进</w:t>
      </w:r>
    </w:p>
    <w:p w:rsidR="00EF1E30" w:rsidRPr="00D30A02" w:rsidRDefault="002840DC" w:rsidP="00EF1E30">
      <w:pPr>
        <w:pStyle w:val="E"/>
        <w:spacing w:before="156" w:after="156"/>
        <w:ind w:firstLine="560"/>
        <w:rPr>
          <w:color w:val="auto"/>
        </w:rPr>
      </w:pPr>
      <w:r w:rsidRPr="00D30A02">
        <w:rPr>
          <w:rFonts w:hint="eastAsia"/>
          <w:color w:val="auto"/>
        </w:rPr>
        <w:t>“十二五”以来</w:t>
      </w:r>
      <w:r w:rsidR="00F2497F" w:rsidRPr="00D30A02">
        <w:rPr>
          <w:rFonts w:hint="eastAsia"/>
          <w:color w:val="auto"/>
        </w:rPr>
        <w:t>，</w:t>
      </w:r>
      <w:r w:rsidRPr="00D30A02">
        <w:rPr>
          <w:rFonts w:hint="eastAsia"/>
          <w:color w:val="auto"/>
        </w:rPr>
        <w:t>柯桥区</w:t>
      </w:r>
      <w:r w:rsidR="00F2497F" w:rsidRPr="00D30A02">
        <w:rPr>
          <w:rFonts w:hint="eastAsia"/>
          <w:color w:val="auto"/>
        </w:rPr>
        <w:t>通过</w:t>
      </w:r>
      <w:r w:rsidR="00EC57E1" w:rsidRPr="00D30A02">
        <w:rPr>
          <w:rFonts w:hint="eastAsia"/>
          <w:color w:val="auto"/>
        </w:rPr>
        <w:t>粮食生产功能区建设、高标准农田建设、垦造耕地、耕地质量提升和土地整理等为主要内容的农田建设工程，</w:t>
      </w:r>
      <w:r w:rsidR="00E05B37" w:rsidRPr="00D30A02">
        <w:rPr>
          <w:rFonts w:hint="eastAsia"/>
          <w:color w:val="auto"/>
        </w:rPr>
        <w:t>全区农田基础设施水平得到较</w:t>
      </w:r>
      <w:r w:rsidR="00F2497F" w:rsidRPr="00D30A02">
        <w:rPr>
          <w:rFonts w:hint="eastAsia"/>
          <w:color w:val="auto"/>
        </w:rPr>
        <w:t>大的提高，</w:t>
      </w:r>
      <w:r w:rsidR="00EF1E30" w:rsidRPr="00D30A02">
        <w:rPr>
          <w:rFonts w:hint="eastAsia"/>
          <w:color w:val="auto"/>
        </w:rPr>
        <w:t>基本实现“旱能灌、涝能排、路相通、渠相连”的建设目标，耕地保护作用显著，提升了农田产出效率和效益，为全区农业农村经济发展和生态环境保护及改善起到了重要作用。</w:t>
      </w:r>
    </w:p>
    <w:p w:rsidR="00F2497F" w:rsidRPr="00B1395A" w:rsidRDefault="00F2497F" w:rsidP="00F2497F">
      <w:pPr>
        <w:pStyle w:val="F2"/>
        <w:spacing w:before="156" w:after="156"/>
      </w:pPr>
      <w:bookmarkStart w:id="4" w:name="_Toc87740144"/>
      <w:bookmarkStart w:id="5" w:name="_Toc87806332"/>
      <w:bookmarkStart w:id="6" w:name="_Toc87806491"/>
      <w:bookmarkStart w:id="7" w:name="_Toc104561301"/>
      <w:r w:rsidRPr="00B1395A">
        <w:rPr>
          <w:rFonts w:hint="eastAsia"/>
        </w:rPr>
        <w:t>表</w:t>
      </w:r>
      <w:r w:rsidR="00456A27" w:rsidRPr="00B1395A">
        <w:rPr>
          <w:rFonts w:hint="eastAsia"/>
        </w:rPr>
        <w:t>1-1</w:t>
      </w:r>
      <w:r w:rsidRPr="00B1395A">
        <w:rPr>
          <w:rFonts w:hint="eastAsia"/>
        </w:rPr>
        <w:t>高标准农田建设情况</w:t>
      </w:r>
      <w:bookmarkEnd w:id="4"/>
      <w:bookmarkEnd w:id="5"/>
      <w:bookmarkEnd w:id="6"/>
      <w:bookmarkEnd w:id="7"/>
    </w:p>
    <w:p w:rsidR="00F2497F" w:rsidRPr="00B1395A" w:rsidRDefault="00F2497F" w:rsidP="00F2497F">
      <w:pPr>
        <w:jc w:val="right"/>
        <w:rPr>
          <w:rFonts w:eastAsia="黑体"/>
        </w:rPr>
      </w:pPr>
      <w:r w:rsidRPr="00B1395A">
        <w:rPr>
          <w:rFonts w:eastAsia="黑体"/>
        </w:rPr>
        <w:t>单位：</w:t>
      </w:r>
      <w:r w:rsidRPr="00B1395A">
        <w:rPr>
          <w:rFonts w:eastAsia="黑体" w:hint="eastAsia"/>
        </w:rPr>
        <w:t>万亩</w:t>
      </w:r>
    </w:p>
    <w:tbl>
      <w:tblPr>
        <w:tblW w:w="5000" w:type="pct"/>
        <w:tblLook w:val="04A0"/>
      </w:tblPr>
      <w:tblGrid>
        <w:gridCol w:w="1316"/>
        <w:gridCol w:w="1186"/>
        <w:gridCol w:w="1542"/>
        <w:gridCol w:w="2959"/>
        <w:gridCol w:w="1519"/>
      </w:tblGrid>
      <w:tr w:rsidR="00F2497F" w:rsidRPr="00B1395A" w:rsidTr="00EF1E30">
        <w:trPr>
          <w:trHeight w:val="264"/>
          <w:tblHeader/>
        </w:trPr>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b/>
                <w:sz w:val="22"/>
                <w:szCs w:val="22"/>
              </w:rPr>
            </w:pPr>
            <w:r w:rsidRPr="00B1395A">
              <w:rPr>
                <w:rFonts w:ascii="仿宋" w:eastAsia="仿宋" w:hAnsi="仿宋" w:hint="eastAsia"/>
                <w:b/>
                <w:sz w:val="22"/>
                <w:szCs w:val="22"/>
              </w:rPr>
              <w:t>行政区</w:t>
            </w:r>
          </w:p>
        </w:tc>
        <w:tc>
          <w:tcPr>
            <w:tcW w:w="696" w:type="pct"/>
            <w:tcBorders>
              <w:top w:val="single" w:sz="4" w:space="0" w:color="auto"/>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b/>
                <w:sz w:val="22"/>
                <w:szCs w:val="22"/>
              </w:rPr>
            </w:pPr>
            <w:r w:rsidRPr="00B1395A">
              <w:rPr>
                <w:rFonts w:ascii="仿宋" w:eastAsia="仿宋" w:hAnsi="仿宋" w:hint="eastAsia"/>
                <w:b/>
                <w:sz w:val="22"/>
                <w:szCs w:val="22"/>
              </w:rPr>
              <w:t>耕地</w:t>
            </w:r>
          </w:p>
        </w:tc>
        <w:tc>
          <w:tcPr>
            <w:tcW w:w="905" w:type="pct"/>
            <w:tcBorders>
              <w:top w:val="single" w:sz="4" w:space="0" w:color="auto"/>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b/>
                <w:sz w:val="22"/>
                <w:szCs w:val="22"/>
              </w:rPr>
            </w:pPr>
            <w:r w:rsidRPr="00B1395A">
              <w:rPr>
                <w:rFonts w:ascii="仿宋" w:eastAsia="仿宋" w:hAnsi="仿宋" w:hint="eastAsia"/>
                <w:b/>
                <w:sz w:val="22"/>
                <w:szCs w:val="22"/>
              </w:rPr>
              <w:t>永久基本农田</w:t>
            </w:r>
          </w:p>
        </w:tc>
        <w:tc>
          <w:tcPr>
            <w:tcW w:w="1736" w:type="pct"/>
            <w:tcBorders>
              <w:top w:val="single" w:sz="4" w:space="0" w:color="auto"/>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b/>
                <w:sz w:val="22"/>
                <w:szCs w:val="22"/>
              </w:rPr>
            </w:pPr>
            <w:r w:rsidRPr="00B1395A">
              <w:rPr>
                <w:rFonts w:ascii="仿宋" w:eastAsia="仿宋" w:hAnsi="仿宋"/>
                <w:b/>
                <w:sz w:val="22"/>
                <w:szCs w:val="22"/>
              </w:rPr>
              <w:t>2020</w:t>
            </w:r>
            <w:r w:rsidRPr="00B1395A">
              <w:rPr>
                <w:rFonts w:ascii="仿宋" w:eastAsia="仿宋" w:hAnsi="仿宋" w:hint="eastAsia"/>
                <w:b/>
                <w:sz w:val="22"/>
                <w:szCs w:val="22"/>
              </w:rPr>
              <w:t>年底累计</w:t>
            </w:r>
          </w:p>
          <w:p w:rsidR="00F2497F" w:rsidRPr="00B1395A" w:rsidRDefault="00F2497F" w:rsidP="00EF1E30">
            <w:pPr>
              <w:widowControl/>
              <w:jc w:val="center"/>
              <w:rPr>
                <w:rFonts w:ascii="仿宋" w:eastAsia="仿宋" w:hAnsi="仿宋"/>
                <w:b/>
                <w:sz w:val="22"/>
                <w:szCs w:val="22"/>
              </w:rPr>
            </w:pPr>
            <w:r w:rsidRPr="00B1395A">
              <w:rPr>
                <w:rFonts w:ascii="仿宋" w:eastAsia="仿宋" w:hAnsi="仿宋" w:hint="eastAsia"/>
                <w:b/>
                <w:sz w:val="22"/>
                <w:szCs w:val="22"/>
              </w:rPr>
              <w:t>建成高标准农田</w:t>
            </w:r>
          </w:p>
        </w:tc>
        <w:tc>
          <w:tcPr>
            <w:tcW w:w="891" w:type="pct"/>
            <w:tcBorders>
              <w:top w:val="single" w:sz="4" w:space="0" w:color="auto"/>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b/>
                <w:sz w:val="22"/>
                <w:szCs w:val="22"/>
              </w:rPr>
            </w:pPr>
            <w:r w:rsidRPr="00B1395A">
              <w:rPr>
                <w:rFonts w:ascii="仿宋" w:eastAsia="仿宋" w:hAnsi="仿宋" w:hint="eastAsia"/>
                <w:b/>
                <w:sz w:val="22"/>
                <w:szCs w:val="22"/>
              </w:rPr>
              <w:t>粮食生产</w:t>
            </w:r>
          </w:p>
          <w:p w:rsidR="00F2497F" w:rsidRPr="00B1395A" w:rsidRDefault="00F2497F" w:rsidP="00EF1E30">
            <w:pPr>
              <w:widowControl/>
              <w:jc w:val="center"/>
              <w:rPr>
                <w:rFonts w:ascii="仿宋" w:eastAsia="仿宋" w:hAnsi="仿宋"/>
                <w:b/>
                <w:sz w:val="22"/>
                <w:szCs w:val="22"/>
              </w:rPr>
            </w:pPr>
            <w:r w:rsidRPr="00B1395A">
              <w:rPr>
                <w:rFonts w:ascii="仿宋" w:eastAsia="仿宋" w:hAnsi="仿宋" w:hint="eastAsia"/>
                <w:b/>
                <w:sz w:val="22"/>
                <w:szCs w:val="22"/>
              </w:rPr>
              <w:t>功能区面积</w:t>
            </w:r>
          </w:p>
        </w:tc>
      </w:tr>
      <w:tr w:rsidR="00F2497F" w:rsidRPr="00B1395A" w:rsidTr="00EF1E30">
        <w:trPr>
          <w:trHeight w:val="276"/>
        </w:trPr>
        <w:tc>
          <w:tcPr>
            <w:tcW w:w="772" w:type="pct"/>
            <w:tcBorders>
              <w:top w:val="nil"/>
              <w:left w:val="single" w:sz="4" w:space="0" w:color="auto"/>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b/>
                <w:sz w:val="22"/>
                <w:szCs w:val="22"/>
              </w:rPr>
            </w:pPr>
            <w:r w:rsidRPr="00B1395A">
              <w:rPr>
                <w:rFonts w:ascii="仿宋" w:eastAsia="仿宋" w:hAnsi="仿宋" w:hint="eastAsia"/>
                <w:b/>
                <w:sz w:val="22"/>
                <w:szCs w:val="22"/>
              </w:rPr>
              <w:t>柯桥区</w:t>
            </w:r>
          </w:p>
        </w:tc>
        <w:tc>
          <w:tcPr>
            <w:tcW w:w="696"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b/>
                <w:sz w:val="22"/>
                <w:szCs w:val="22"/>
              </w:rPr>
            </w:pPr>
            <w:r w:rsidRPr="00B1395A">
              <w:rPr>
                <w:rFonts w:ascii="仿宋" w:eastAsia="仿宋" w:hAnsi="仿宋"/>
                <w:b/>
                <w:sz w:val="22"/>
                <w:szCs w:val="22"/>
              </w:rPr>
              <w:t>27.08</w:t>
            </w:r>
          </w:p>
        </w:tc>
        <w:tc>
          <w:tcPr>
            <w:tcW w:w="905"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b/>
                <w:sz w:val="22"/>
                <w:szCs w:val="22"/>
              </w:rPr>
            </w:pPr>
            <w:r w:rsidRPr="00B1395A">
              <w:rPr>
                <w:rFonts w:ascii="仿宋" w:eastAsia="仿宋" w:hAnsi="仿宋"/>
                <w:b/>
                <w:sz w:val="22"/>
                <w:szCs w:val="22"/>
              </w:rPr>
              <w:t>24.61</w:t>
            </w:r>
          </w:p>
        </w:tc>
        <w:tc>
          <w:tcPr>
            <w:tcW w:w="1736"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b/>
                <w:sz w:val="22"/>
                <w:szCs w:val="22"/>
              </w:rPr>
            </w:pPr>
            <w:r w:rsidRPr="00B1395A">
              <w:rPr>
                <w:rFonts w:ascii="仿宋" w:eastAsia="仿宋" w:hAnsi="仿宋"/>
                <w:b/>
                <w:sz w:val="22"/>
                <w:szCs w:val="22"/>
              </w:rPr>
              <w:t>18.92</w:t>
            </w:r>
          </w:p>
        </w:tc>
        <w:tc>
          <w:tcPr>
            <w:tcW w:w="891"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b/>
                <w:sz w:val="22"/>
                <w:szCs w:val="22"/>
              </w:rPr>
            </w:pPr>
            <w:r w:rsidRPr="00B1395A">
              <w:rPr>
                <w:rFonts w:ascii="仿宋" w:eastAsia="仿宋" w:hAnsi="仿宋"/>
                <w:b/>
                <w:sz w:val="22"/>
                <w:szCs w:val="22"/>
              </w:rPr>
              <w:t>14.16</w:t>
            </w:r>
          </w:p>
        </w:tc>
      </w:tr>
      <w:tr w:rsidR="00F2497F" w:rsidRPr="00B1395A" w:rsidTr="00EF1E30">
        <w:trPr>
          <w:trHeight w:val="276"/>
        </w:trPr>
        <w:tc>
          <w:tcPr>
            <w:tcW w:w="772" w:type="pct"/>
            <w:tcBorders>
              <w:top w:val="nil"/>
              <w:left w:val="single" w:sz="4" w:space="0" w:color="auto"/>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安昌街道</w:t>
            </w:r>
          </w:p>
        </w:tc>
        <w:tc>
          <w:tcPr>
            <w:tcW w:w="696"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0.94</w:t>
            </w:r>
          </w:p>
        </w:tc>
        <w:tc>
          <w:tcPr>
            <w:tcW w:w="905"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0.64</w:t>
            </w:r>
          </w:p>
        </w:tc>
        <w:tc>
          <w:tcPr>
            <w:tcW w:w="1736"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0.72</w:t>
            </w:r>
          </w:p>
        </w:tc>
        <w:tc>
          <w:tcPr>
            <w:tcW w:w="891"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0.55</w:t>
            </w:r>
          </w:p>
        </w:tc>
      </w:tr>
      <w:tr w:rsidR="00F2497F" w:rsidRPr="00B1395A" w:rsidTr="00EF1E30">
        <w:trPr>
          <w:trHeight w:val="276"/>
        </w:trPr>
        <w:tc>
          <w:tcPr>
            <w:tcW w:w="772" w:type="pct"/>
            <w:tcBorders>
              <w:top w:val="nil"/>
              <w:left w:val="single" w:sz="4" w:space="0" w:color="auto"/>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福全街道</w:t>
            </w:r>
          </w:p>
        </w:tc>
        <w:tc>
          <w:tcPr>
            <w:tcW w:w="696"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2.07</w:t>
            </w:r>
          </w:p>
        </w:tc>
        <w:tc>
          <w:tcPr>
            <w:tcW w:w="905"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1.92</w:t>
            </w:r>
          </w:p>
        </w:tc>
        <w:tc>
          <w:tcPr>
            <w:tcW w:w="1736"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1.89</w:t>
            </w:r>
          </w:p>
        </w:tc>
        <w:tc>
          <w:tcPr>
            <w:tcW w:w="891"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1.3</w:t>
            </w:r>
          </w:p>
        </w:tc>
      </w:tr>
      <w:tr w:rsidR="00F2497F" w:rsidRPr="00B1395A" w:rsidTr="00EF1E30">
        <w:trPr>
          <w:trHeight w:val="276"/>
        </w:trPr>
        <w:tc>
          <w:tcPr>
            <w:tcW w:w="772" w:type="pct"/>
            <w:tcBorders>
              <w:top w:val="nil"/>
              <w:left w:val="single" w:sz="4" w:space="0" w:color="auto"/>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湖塘街道</w:t>
            </w:r>
          </w:p>
        </w:tc>
        <w:tc>
          <w:tcPr>
            <w:tcW w:w="696"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1.53</w:t>
            </w:r>
          </w:p>
        </w:tc>
        <w:tc>
          <w:tcPr>
            <w:tcW w:w="905"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1.19</w:t>
            </w:r>
          </w:p>
        </w:tc>
        <w:tc>
          <w:tcPr>
            <w:tcW w:w="1736"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1.3</w:t>
            </w:r>
          </w:p>
        </w:tc>
        <w:tc>
          <w:tcPr>
            <w:tcW w:w="891"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0.81</w:t>
            </w:r>
          </w:p>
        </w:tc>
      </w:tr>
      <w:tr w:rsidR="00F2497F" w:rsidRPr="00B1395A" w:rsidTr="00EF1E30">
        <w:trPr>
          <w:trHeight w:val="276"/>
        </w:trPr>
        <w:tc>
          <w:tcPr>
            <w:tcW w:w="772" w:type="pct"/>
            <w:tcBorders>
              <w:top w:val="nil"/>
              <w:left w:val="single" w:sz="4" w:space="0" w:color="auto"/>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华舍街道</w:t>
            </w:r>
          </w:p>
        </w:tc>
        <w:tc>
          <w:tcPr>
            <w:tcW w:w="696"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0.48</w:t>
            </w:r>
          </w:p>
        </w:tc>
        <w:tc>
          <w:tcPr>
            <w:tcW w:w="905"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0.06</w:t>
            </w:r>
          </w:p>
        </w:tc>
        <w:tc>
          <w:tcPr>
            <w:tcW w:w="1736"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0.02</w:t>
            </w:r>
          </w:p>
        </w:tc>
        <w:tc>
          <w:tcPr>
            <w:tcW w:w="891"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0</w:t>
            </w:r>
          </w:p>
        </w:tc>
      </w:tr>
      <w:tr w:rsidR="00F2497F" w:rsidRPr="00B1395A" w:rsidTr="00EF1E30">
        <w:trPr>
          <w:trHeight w:val="276"/>
        </w:trPr>
        <w:tc>
          <w:tcPr>
            <w:tcW w:w="772" w:type="pct"/>
            <w:tcBorders>
              <w:top w:val="nil"/>
              <w:left w:val="single" w:sz="4" w:space="0" w:color="auto"/>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王坛镇</w:t>
            </w:r>
          </w:p>
        </w:tc>
        <w:tc>
          <w:tcPr>
            <w:tcW w:w="696"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2.33</w:t>
            </w:r>
          </w:p>
        </w:tc>
        <w:tc>
          <w:tcPr>
            <w:tcW w:w="905"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3.03</w:t>
            </w:r>
          </w:p>
        </w:tc>
        <w:tc>
          <w:tcPr>
            <w:tcW w:w="1736"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1.65</w:t>
            </w:r>
          </w:p>
        </w:tc>
        <w:tc>
          <w:tcPr>
            <w:tcW w:w="891"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0.54</w:t>
            </w:r>
          </w:p>
        </w:tc>
      </w:tr>
      <w:tr w:rsidR="00F2497F" w:rsidRPr="00B1395A" w:rsidTr="00EF1E30">
        <w:trPr>
          <w:trHeight w:val="276"/>
        </w:trPr>
        <w:tc>
          <w:tcPr>
            <w:tcW w:w="772" w:type="pct"/>
            <w:tcBorders>
              <w:top w:val="nil"/>
              <w:left w:val="single" w:sz="4" w:space="0" w:color="auto"/>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稽东镇</w:t>
            </w:r>
          </w:p>
        </w:tc>
        <w:tc>
          <w:tcPr>
            <w:tcW w:w="696"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1.71</w:t>
            </w:r>
          </w:p>
        </w:tc>
        <w:tc>
          <w:tcPr>
            <w:tcW w:w="905"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2.08</w:t>
            </w:r>
          </w:p>
        </w:tc>
        <w:tc>
          <w:tcPr>
            <w:tcW w:w="1736"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0.56</w:t>
            </w:r>
          </w:p>
        </w:tc>
        <w:tc>
          <w:tcPr>
            <w:tcW w:w="891"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0.49</w:t>
            </w:r>
          </w:p>
        </w:tc>
      </w:tr>
      <w:tr w:rsidR="00F2497F" w:rsidRPr="00B1395A" w:rsidTr="00EF1E30">
        <w:trPr>
          <w:trHeight w:val="276"/>
        </w:trPr>
        <w:tc>
          <w:tcPr>
            <w:tcW w:w="772" w:type="pct"/>
            <w:tcBorders>
              <w:top w:val="nil"/>
              <w:left w:val="single" w:sz="4" w:space="0" w:color="auto"/>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lastRenderedPageBreak/>
              <w:t>柯岩街道</w:t>
            </w:r>
          </w:p>
        </w:tc>
        <w:tc>
          <w:tcPr>
            <w:tcW w:w="696"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1.2</w:t>
            </w:r>
          </w:p>
        </w:tc>
        <w:tc>
          <w:tcPr>
            <w:tcW w:w="905"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0.58</w:t>
            </w:r>
          </w:p>
        </w:tc>
        <w:tc>
          <w:tcPr>
            <w:tcW w:w="1736"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0.27</w:t>
            </w:r>
          </w:p>
        </w:tc>
        <w:tc>
          <w:tcPr>
            <w:tcW w:w="891"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1.51</w:t>
            </w:r>
          </w:p>
        </w:tc>
      </w:tr>
      <w:tr w:rsidR="00F2497F" w:rsidRPr="00B1395A" w:rsidTr="00EF1E30">
        <w:trPr>
          <w:trHeight w:val="276"/>
        </w:trPr>
        <w:tc>
          <w:tcPr>
            <w:tcW w:w="772" w:type="pct"/>
            <w:tcBorders>
              <w:top w:val="nil"/>
              <w:left w:val="single" w:sz="4" w:space="0" w:color="auto"/>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兰亭街道</w:t>
            </w:r>
          </w:p>
        </w:tc>
        <w:tc>
          <w:tcPr>
            <w:tcW w:w="696"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2.45</w:t>
            </w:r>
          </w:p>
        </w:tc>
        <w:tc>
          <w:tcPr>
            <w:tcW w:w="905"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2.17</w:t>
            </w:r>
          </w:p>
        </w:tc>
        <w:tc>
          <w:tcPr>
            <w:tcW w:w="1736"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2.1</w:t>
            </w:r>
          </w:p>
        </w:tc>
        <w:tc>
          <w:tcPr>
            <w:tcW w:w="891"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0.66</w:t>
            </w:r>
          </w:p>
        </w:tc>
      </w:tr>
      <w:tr w:rsidR="00F2497F" w:rsidRPr="00B1395A" w:rsidTr="00EF1E30">
        <w:trPr>
          <w:trHeight w:val="276"/>
        </w:trPr>
        <w:tc>
          <w:tcPr>
            <w:tcW w:w="772" w:type="pct"/>
            <w:tcBorders>
              <w:top w:val="nil"/>
              <w:left w:val="single" w:sz="4" w:space="0" w:color="auto"/>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漓渚镇</w:t>
            </w:r>
          </w:p>
        </w:tc>
        <w:tc>
          <w:tcPr>
            <w:tcW w:w="696"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1.34</w:t>
            </w:r>
          </w:p>
        </w:tc>
        <w:tc>
          <w:tcPr>
            <w:tcW w:w="905"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1.49</w:t>
            </w:r>
          </w:p>
        </w:tc>
        <w:tc>
          <w:tcPr>
            <w:tcW w:w="1736"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0.93</w:t>
            </w:r>
          </w:p>
        </w:tc>
        <w:tc>
          <w:tcPr>
            <w:tcW w:w="891"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1.34</w:t>
            </w:r>
          </w:p>
        </w:tc>
      </w:tr>
      <w:tr w:rsidR="00F2497F" w:rsidRPr="00B1395A" w:rsidTr="00EF1E30">
        <w:trPr>
          <w:trHeight w:val="276"/>
        </w:trPr>
        <w:tc>
          <w:tcPr>
            <w:tcW w:w="772" w:type="pct"/>
            <w:tcBorders>
              <w:top w:val="nil"/>
              <w:left w:val="single" w:sz="4" w:space="0" w:color="auto"/>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马鞍街道</w:t>
            </w:r>
          </w:p>
        </w:tc>
        <w:tc>
          <w:tcPr>
            <w:tcW w:w="696"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4.62</w:t>
            </w:r>
          </w:p>
        </w:tc>
        <w:tc>
          <w:tcPr>
            <w:tcW w:w="905"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4.77</w:t>
            </w:r>
          </w:p>
        </w:tc>
        <w:tc>
          <w:tcPr>
            <w:tcW w:w="1736"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3</w:t>
            </w:r>
          </w:p>
        </w:tc>
        <w:tc>
          <w:tcPr>
            <w:tcW w:w="891"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3.05</w:t>
            </w:r>
          </w:p>
        </w:tc>
      </w:tr>
      <w:tr w:rsidR="00F2497F" w:rsidRPr="00B1395A" w:rsidTr="00EF1E30">
        <w:trPr>
          <w:trHeight w:val="276"/>
        </w:trPr>
        <w:tc>
          <w:tcPr>
            <w:tcW w:w="772" w:type="pct"/>
            <w:tcBorders>
              <w:top w:val="nil"/>
              <w:left w:val="single" w:sz="4" w:space="0" w:color="auto"/>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平水镇</w:t>
            </w:r>
          </w:p>
        </w:tc>
        <w:tc>
          <w:tcPr>
            <w:tcW w:w="696"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3.64</w:t>
            </w:r>
          </w:p>
        </w:tc>
        <w:tc>
          <w:tcPr>
            <w:tcW w:w="905"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3.8</w:t>
            </w:r>
          </w:p>
        </w:tc>
        <w:tc>
          <w:tcPr>
            <w:tcW w:w="1736"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3.23</w:t>
            </w:r>
          </w:p>
        </w:tc>
        <w:tc>
          <w:tcPr>
            <w:tcW w:w="891"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0.35</w:t>
            </w:r>
          </w:p>
        </w:tc>
      </w:tr>
      <w:tr w:rsidR="00F2497F" w:rsidRPr="00B1395A" w:rsidTr="00EF1E30">
        <w:trPr>
          <w:trHeight w:val="276"/>
        </w:trPr>
        <w:tc>
          <w:tcPr>
            <w:tcW w:w="772" w:type="pct"/>
            <w:tcBorders>
              <w:top w:val="nil"/>
              <w:left w:val="single" w:sz="4" w:space="0" w:color="auto"/>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齐贤街道</w:t>
            </w:r>
          </w:p>
        </w:tc>
        <w:tc>
          <w:tcPr>
            <w:tcW w:w="696"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1.26</w:t>
            </w:r>
          </w:p>
        </w:tc>
        <w:tc>
          <w:tcPr>
            <w:tcW w:w="905"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0.44</w:t>
            </w:r>
          </w:p>
        </w:tc>
        <w:tc>
          <w:tcPr>
            <w:tcW w:w="1736"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0.7</w:t>
            </w:r>
          </w:p>
        </w:tc>
        <w:tc>
          <w:tcPr>
            <w:tcW w:w="891"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1.44</w:t>
            </w:r>
          </w:p>
        </w:tc>
      </w:tr>
      <w:tr w:rsidR="00F2497F" w:rsidRPr="00B1395A" w:rsidTr="00EF1E30">
        <w:trPr>
          <w:trHeight w:val="276"/>
        </w:trPr>
        <w:tc>
          <w:tcPr>
            <w:tcW w:w="772" w:type="pct"/>
            <w:tcBorders>
              <w:top w:val="nil"/>
              <w:left w:val="single" w:sz="4" w:space="0" w:color="auto"/>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钱清街道</w:t>
            </w:r>
          </w:p>
        </w:tc>
        <w:tc>
          <w:tcPr>
            <w:tcW w:w="696"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2.18</w:t>
            </w:r>
          </w:p>
        </w:tc>
        <w:tc>
          <w:tcPr>
            <w:tcW w:w="905"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1.55</w:t>
            </w:r>
          </w:p>
        </w:tc>
        <w:tc>
          <w:tcPr>
            <w:tcW w:w="1736"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1.8</w:t>
            </w:r>
          </w:p>
        </w:tc>
        <w:tc>
          <w:tcPr>
            <w:tcW w:w="891"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1.47</w:t>
            </w:r>
          </w:p>
        </w:tc>
      </w:tr>
      <w:tr w:rsidR="00F2497F" w:rsidRPr="00B1395A" w:rsidTr="00EF1E30">
        <w:trPr>
          <w:trHeight w:val="276"/>
        </w:trPr>
        <w:tc>
          <w:tcPr>
            <w:tcW w:w="772" w:type="pct"/>
            <w:tcBorders>
              <w:top w:val="nil"/>
              <w:left w:val="single" w:sz="4" w:space="0" w:color="auto"/>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夏履镇</w:t>
            </w:r>
          </w:p>
        </w:tc>
        <w:tc>
          <w:tcPr>
            <w:tcW w:w="696"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0.62</w:t>
            </w:r>
          </w:p>
        </w:tc>
        <w:tc>
          <w:tcPr>
            <w:tcW w:w="905"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0.39</w:t>
            </w:r>
          </w:p>
        </w:tc>
        <w:tc>
          <w:tcPr>
            <w:tcW w:w="1736"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0.35</w:t>
            </w:r>
          </w:p>
        </w:tc>
        <w:tc>
          <w:tcPr>
            <w:tcW w:w="891"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0.25</w:t>
            </w:r>
          </w:p>
        </w:tc>
      </w:tr>
      <w:tr w:rsidR="00F2497F" w:rsidRPr="00B1395A" w:rsidTr="00EF1E30">
        <w:trPr>
          <w:trHeight w:val="276"/>
        </w:trPr>
        <w:tc>
          <w:tcPr>
            <w:tcW w:w="772" w:type="pct"/>
            <w:tcBorders>
              <w:top w:val="nil"/>
              <w:left w:val="single" w:sz="4" w:space="0" w:color="auto"/>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杨汛桥街道</w:t>
            </w:r>
          </w:p>
        </w:tc>
        <w:tc>
          <w:tcPr>
            <w:tcW w:w="696"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0.8</w:t>
            </w:r>
          </w:p>
        </w:tc>
        <w:tc>
          <w:tcPr>
            <w:tcW w:w="905"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0.49</w:t>
            </w:r>
          </w:p>
        </w:tc>
        <w:tc>
          <w:tcPr>
            <w:tcW w:w="1736"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0.41</w:t>
            </w:r>
          </w:p>
        </w:tc>
        <w:tc>
          <w:tcPr>
            <w:tcW w:w="891" w:type="pct"/>
            <w:tcBorders>
              <w:top w:val="nil"/>
              <w:left w:val="nil"/>
              <w:bottom w:val="single" w:sz="4" w:space="0" w:color="auto"/>
              <w:right w:val="single" w:sz="4" w:space="0" w:color="auto"/>
            </w:tcBorders>
            <w:shd w:val="clear" w:color="auto" w:fill="auto"/>
            <w:noWrap/>
            <w:vAlign w:val="center"/>
            <w:hideMark/>
          </w:tcPr>
          <w:p w:rsidR="00F2497F" w:rsidRPr="00B1395A" w:rsidRDefault="00F2497F" w:rsidP="00EF1E30">
            <w:pPr>
              <w:widowControl/>
              <w:jc w:val="center"/>
              <w:rPr>
                <w:rFonts w:ascii="仿宋" w:eastAsia="仿宋" w:hAnsi="仿宋"/>
                <w:sz w:val="22"/>
                <w:szCs w:val="22"/>
              </w:rPr>
            </w:pPr>
            <w:r w:rsidRPr="00B1395A">
              <w:rPr>
                <w:rFonts w:ascii="仿宋" w:eastAsia="仿宋" w:hAnsi="仿宋" w:hint="eastAsia"/>
                <w:sz w:val="22"/>
                <w:szCs w:val="22"/>
              </w:rPr>
              <w:t>0.4</w:t>
            </w:r>
          </w:p>
        </w:tc>
      </w:tr>
    </w:tbl>
    <w:p w:rsidR="00CA4162" w:rsidRPr="00B1395A" w:rsidRDefault="00CA4162" w:rsidP="00CA4162">
      <w:pPr>
        <w:pStyle w:val="E"/>
        <w:spacing w:before="156" w:after="156"/>
        <w:ind w:firstLine="560"/>
      </w:pPr>
      <w:r w:rsidRPr="00B1395A">
        <w:rPr>
          <w:rFonts w:hint="eastAsia"/>
        </w:rPr>
        <w:t>截至</w:t>
      </w:r>
      <w:r w:rsidRPr="00B1395A">
        <w:t>2020</w:t>
      </w:r>
      <w:r w:rsidRPr="00B1395A">
        <w:rPr>
          <w:rFonts w:hint="eastAsia"/>
        </w:rPr>
        <w:t>年底，累计建成高标准农田</w:t>
      </w:r>
      <w:r w:rsidRPr="00B1395A">
        <w:rPr>
          <w:rFonts w:hint="eastAsia"/>
        </w:rPr>
        <w:t>18.92</w:t>
      </w:r>
      <w:r w:rsidRPr="00B1395A">
        <w:rPr>
          <w:rFonts w:hint="eastAsia"/>
        </w:rPr>
        <w:t>万亩，占永久基本农田保有量的</w:t>
      </w:r>
      <w:r w:rsidRPr="00B1395A">
        <w:rPr>
          <w:rFonts w:hint="eastAsia"/>
        </w:rPr>
        <w:t>76.88</w:t>
      </w:r>
      <w:r w:rsidRPr="00B1395A">
        <w:t>%</w:t>
      </w:r>
      <w:r w:rsidRPr="00B1395A">
        <w:rPr>
          <w:rFonts w:hint="eastAsia"/>
        </w:rPr>
        <w:t>。建成粮食生产功能区面积</w:t>
      </w:r>
      <w:r w:rsidRPr="00B1395A">
        <w:rPr>
          <w:rFonts w:hint="eastAsia"/>
        </w:rPr>
        <w:t>14.16</w:t>
      </w:r>
      <w:r w:rsidRPr="00B1395A">
        <w:rPr>
          <w:rFonts w:hint="eastAsia"/>
        </w:rPr>
        <w:t>万亩，占永久基本农田的</w:t>
      </w:r>
      <w:r w:rsidRPr="00B1395A">
        <w:rPr>
          <w:rFonts w:hint="eastAsia"/>
        </w:rPr>
        <w:t>57.54%</w:t>
      </w:r>
      <w:r w:rsidRPr="00B1395A">
        <w:rPr>
          <w:rFonts w:hint="eastAsia"/>
        </w:rPr>
        <w:t>，为稳定和提高粮食生产能力提供了坚实的物质基础。</w:t>
      </w:r>
    </w:p>
    <w:p w:rsidR="0067518B" w:rsidRPr="00B1395A" w:rsidRDefault="0067518B" w:rsidP="00623683">
      <w:pPr>
        <w:pStyle w:val="D"/>
        <w:spacing w:before="156" w:after="156"/>
        <w:ind w:firstLine="562"/>
      </w:pPr>
      <w:r w:rsidRPr="00B1395A">
        <w:rPr>
          <w:rFonts w:hint="eastAsia"/>
        </w:rPr>
        <w:t>2.</w:t>
      </w:r>
      <w:r w:rsidRPr="00B1395A">
        <w:rPr>
          <w:rFonts w:hint="eastAsia"/>
        </w:rPr>
        <w:t>耕地质量和粮食综合生产能力</w:t>
      </w:r>
      <w:r w:rsidR="008044D5" w:rsidRPr="00B1395A">
        <w:rPr>
          <w:rFonts w:hint="eastAsia"/>
        </w:rPr>
        <w:t>稳步提升</w:t>
      </w:r>
    </w:p>
    <w:p w:rsidR="0067518B" w:rsidRPr="00B1395A" w:rsidRDefault="0067518B" w:rsidP="0067518B">
      <w:pPr>
        <w:pStyle w:val="E"/>
        <w:spacing w:before="156" w:after="156"/>
        <w:ind w:firstLine="560"/>
      </w:pPr>
      <w:r w:rsidRPr="00B1395A">
        <w:rPr>
          <w:rFonts w:hint="eastAsia"/>
        </w:rPr>
        <w:t>自“十二五”高标准农田建设以来，</w:t>
      </w:r>
      <w:r w:rsidR="00875BC2" w:rsidRPr="00B1395A">
        <w:rPr>
          <w:rFonts w:hint="eastAsia"/>
        </w:rPr>
        <w:t>柯桥区</w:t>
      </w:r>
      <w:r w:rsidRPr="00B1395A">
        <w:rPr>
          <w:rFonts w:hint="eastAsia"/>
        </w:rPr>
        <w:t>耕地质量等别有显著提升，根据《绍兴市高标准农田内耕地质量等别情况》，绍兴市平均耕地质量等级</w:t>
      </w:r>
      <w:r w:rsidRPr="00B1395A">
        <w:rPr>
          <w:rFonts w:hint="eastAsia"/>
        </w:rPr>
        <w:t>3.43</w:t>
      </w:r>
      <w:r w:rsidRPr="00B1395A">
        <w:rPr>
          <w:rFonts w:hint="eastAsia"/>
        </w:rPr>
        <w:t>等，</w:t>
      </w:r>
      <w:r w:rsidR="00875BC2" w:rsidRPr="00B1395A">
        <w:rPr>
          <w:rFonts w:hint="eastAsia"/>
        </w:rPr>
        <w:t>柯桥区</w:t>
      </w:r>
      <w:r w:rsidRPr="00B1395A">
        <w:rPr>
          <w:rFonts w:hint="eastAsia"/>
        </w:rPr>
        <w:t>平均耕地质量等级为</w:t>
      </w:r>
      <w:r w:rsidRPr="00B1395A">
        <w:rPr>
          <w:rFonts w:hint="eastAsia"/>
        </w:rPr>
        <w:t>2.</w:t>
      </w:r>
      <w:r w:rsidR="00875BC2" w:rsidRPr="00B1395A">
        <w:rPr>
          <w:rFonts w:hint="eastAsia"/>
        </w:rPr>
        <w:t>4</w:t>
      </w:r>
      <w:r w:rsidRPr="00B1395A">
        <w:rPr>
          <w:rFonts w:hint="eastAsia"/>
        </w:rPr>
        <w:t>7</w:t>
      </w:r>
      <w:r w:rsidRPr="00B1395A">
        <w:rPr>
          <w:rFonts w:hint="eastAsia"/>
        </w:rPr>
        <w:t>等，</w:t>
      </w:r>
      <w:r w:rsidR="00623683" w:rsidRPr="00B1395A">
        <w:rPr>
          <w:rFonts w:hint="eastAsia"/>
        </w:rPr>
        <w:t>平均耕地质量等级位居绍兴市首位，较全省同期高</w:t>
      </w:r>
      <w:r w:rsidR="008044D5" w:rsidRPr="00B1395A">
        <w:rPr>
          <w:rFonts w:hint="eastAsia"/>
        </w:rPr>
        <w:t>约</w:t>
      </w:r>
      <w:r w:rsidR="00623683" w:rsidRPr="00B1395A">
        <w:rPr>
          <w:rFonts w:hint="eastAsia"/>
        </w:rPr>
        <w:t>1.26</w:t>
      </w:r>
      <w:r w:rsidR="00623683" w:rsidRPr="00B1395A">
        <w:rPr>
          <w:rFonts w:hint="eastAsia"/>
        </w:rPr>
        <w:t>个等级</w:t>
      </w:r>
      <w:r w:rsidR="008044D5" w:rsidRPr="00B1395A">
        <w:rPr>
          <w:rFonts w:hint="eastAsia"/>
        </w:rPr>
        <w:t>，较</w:t>
      </w:r>
      <w:r w:rsidR="00B82931">
        <w:rPr>
          <w:rFonts w:hint="eastAsia"/>
        </w:rPr>
        <w:t>绍兴</w:t>
      </w:r>
      <w:r w:rsidR="008044D5" w:rsidRPr="00B1395A">
        <w:rPr>
          <w:rFonts w:hint="eastAsia"/>
        </w:rPr>
        <w:t>市同期高约</w:t>
      </w:r>
      <w:r w:rsidR="008044D5" w:rsidRPr="00B1395A">
        <w:rPr>
          <w:rFonts w:hint="eastAsia"/>
        </w:rPr>
        <w:t>0.</w:t>
      </w:r>
      <w:r w:rsidR="001849DA" w:rsidRPr="00B1395A">
        <w:rPr>
          <w:rFonts w:hint="eastAsia"/>
        </w:rPr>
        <w:t>96</w:t>
      </w:r>
      <w:r w:rsidR="001849DA" w:rsidRPr="00B1395A">
        <w:rPr>
          <w:rFonts w:hint="eastAsia"/>
        </w:rPr>
        <w:t>个等级</w:t>
      </w:r>
      <w:r w:rsidRPr="00B1395A">
        <w:rPr>
          <w:rFonts w:hint="eastAsia"/>
        </w:rPr>
        <w:t>。其中，一至三等的耕地面积</w:t>
      </w:r>
      <w:r w:rsidR="00623683" w:rsidRPr="00B1395A">
        <w:t>15.39</w:t>
      </w:r>
      <w:r w:rsidRPr="00B1395A">
        <w:rPr>
          <w:rFonts w:hint="eastAsia"/>
        </w:rPr>
        <w:t>万亩，占总面积的</w:t>
      </w:r>
      <w:r w:rsidRPr="00B1395A">
        <w:rPr>
          <w:rFonts w:hint="eastAsia"/>
        </w:rPr>
        <w:t>8</w:t>
      </w:r>
      <w:r w:rsidR="00623683" w:rsidRPr="00B1395A">
        <w:rPr>
          <w:rFonts w:hint="eastAsia"/>
        </w:rPr>
        <w:t>1.47</w:t>
      </w:r>
      <w:r w:rsidRPr="00B1395A">
        <w:rPr>
          <w:rFonts w:hint="eastAsia"/>
        </w:rPr>
        <w:t>%</w:t>
      </w:r>
      <w:r w:rsidRPr="00B1395A">
        <w:rPr>
          <w:rFonts w:hint="eastAsia"/>
        </w:rPr>
        <w:t>；四至六等的耕地面积</w:t>
      </w:r>
      <w:r w:rsidR="00623683" w:rsidRPr="00B1395A">
        <w:t>3.14</w:t>
      </w:r>
      <w:r w:rsidRPr="00B1395A">
        <w:rPr>
          <w:rFonts w:hint="eastAsia"/>
        </w:rPr>
        <w:t>万亩，占总面积的</w:t>
      </w:r>
      <w:r w:rsidRPr="00B1395A">
        <w:rPr>
          <w:rFonts w:hint="eastAsia"/>
        </w:rPr>
        <w:t>16.</w:t>
      </w:r>
      <w:r w:rsidR="009806C2" w:rsidRPr="00B1395A">
        <w:rPr>
          <w:rFonts w:hint="eastAsia"/>
        </w:rPr>
        <w:t>62</w:t>
      </w:r>
      <w:r w:rsidRPr="00B1395A">
        <w:rPr>
          <w:rFonts w:hint="eastAsia"/>
        </w:rPr>
        <w:t>%</w:t>
      </w:r>
      <w:r w:rsidR="00623683" w:rsidRPr="00B1395A">
        <w:rPr>
          <w:rFonts w:hint="eastAsia"/>
        </w:rPr>
        <w:t>；七至十等的耕地面积</w:t>
      </w:r>
      <w:r w:rsidR="009806C2" w:rsidRPr="00B1395A">
        <w:rPr>
          <w:rFonts w:hint="eastAsia"/>
        </w:rPr>
        <w:t>0.36</w:t>
      </w:r>
      <w:r w:rsidR="00623683" w:rsidRPr="00B1395A">
        <w:rPr>
          <w:rFonts w:hint="eastAsia"/>
        </w:rPr>
        <w:t>万亩，占总面积的</w:t>
      </w:r>
      <w:r w:rsidR="009806C2" w:rsidRPr="00B1395A">
        <w:rPr>
          <w:rFonts w:hint="eastAsia"/>
        </w:rPr>
        <w:t>1.91</w:t>
      </w:r>
      <w:r w:rsidR="00623683" w:rsidRPr="00B1395A">
        <w:rPr>
          <w:rFonts w:hint="eastAsia"/>
        </w:rPr>
        <w:t>%</w:t>
      </w:r>
      <w:r w:rsidR="009806C2" w:rsidRPr="00B1395A">
        <w:rPr>
          <w:rFonts w:hint="eastAsia"/>
        </w:rPr>
        <w:t>.</w:t>
      </w:r>
    </w:p>
    <w:p w:rsidR="00875BC2" w:rsidRPr="00B1395A" w:rsidRDefault="00875BC2" w:rsidP="00875BC2">
      <w:pPr>
        <w:pStyle w:val="F2"/>
        <w:spacing w:before="156" w:after="156"/>
        <w:ind w:left="400"/>
        <w:rPr>
          <w:color w:val="000000" w:themeColor="text1"/>
        </w:rPr>
      </w:pPr>
      <w:bookmarkStart w:id="8" w:name="_Toc104561302"/>
      <w:bookmarkStart w:id="9" w:name="_Toc93749884"/>
      <w:bookmarkStart w:id="10" w:name="_Toc97227476"/>
      <w:bookmarkStart w:id="11" w:name="_Toc97229420"/>
      <w:r w:rsidRPr="00B1395A">
        <w:rPr>
          <w:rFonts w:hint="eastAsia"/>
          <w:color w:val="000000" w:themeColor="text1"/>
        </w:rPr>
        <w:t>表</w:t>
      </w:r>
      <w:r w:rsidRPr="00B1395A">
        <w:rPr>
          <w:color w:val="000000" w:themeColor="text1"/>
        </w:rPr>
        <w:t>2-2</w:t>
      </w:r>
      <w:r w:rsidRPr="00B1395A">
        <w:rPr>
          <w:rFonts w:hint="eastAsia"/>
          <w:color w:val="000000" w:themeColor="text1"/>
        </w:rPr>
        <w:t>耕地质量等级情况</w:t>
      </w:r>
      <w:bookmarkEnd w:id="8"/>
    </w:p>
    <w:p w:rsidR="00875BC2" w:rsidRPr="00B1395A" w:rsidRDefault="00875BC2" w:rsidP="00875BC2">
      <w:pPr>
        <w:jc w:val="right"/>
        <w:rPr>
          <w:rFonts w:ascii="仿宋" w:eastAsia="仿宋" w:hAnsi="仿宋"/>
          <w:color w:val="000000" w:themeColor="text1"/>
        </w:rPr>
      </w:pPr>
      <w:r w:rsidRPr="00B1395A">
        <w:rPr>
          <w:rFonts w:ascii="仿宋" w:eastAsia="仿宋" w:hAnsi="仿宋" w:hint="eastAsia"/>
          <w:color w:val="000000" w:themeColor="text1"/>
        </w:rPr>
        <w:t>单位：万亩</w:t>
      </w:r>
    </w:p>
    <w:tbl>
      <w:tblPr>
        <w:tblStyle w:val="ae"/>
        <w:tblW w:w="5000" w:type="pct"/>
        <w:tblLook w:val="04A0"/>
      </w:tblPr>
      <w:tblGrid>
        <w:gridCol w:w="1074"/>
        <w:gridCol w:w="1367"/>
        <w:gridCol w:w="2027"/>
        <w:gridCol w:w="2027"/>
        <w:gridCol w:w="2027"/>
      </w:tblGrid>
      <w:tr w:rsidR="00875BC2" w:rsidRPr="00B1395A" w:rsidTr="002E5CFD">
        <w:trPr>
          <w:trHeight w:val="312"/>
          <w:tblHeader/>
        </w:trPr>
        <w:tc>
          <w:tcPr>
            <w:tcW w:w="630" w:type="pct"/>
            <w:noWrap/>
            <w:hideMark/>
          </w:tcPr>
          <w:p w:rsidR="00875BC2" w:rsidRPr="00B1395A" w:rsidRDefault="00875BC2" w:rsidP="002E5CFD">
            <w:pPr>
              <w:widowControl/>
              <w:jc w:val="center"/>
              <w:rPr>
                <w:rFonts w:eastAsia="仿宋"/>
                <w:color w:val="000000"/>
                <w:sz w:val="24"/>
                <w:szCs w:val="24"/>
              </w:rPr>
            </w:pPr>
            <w:r w:rsidRPr="00B1395A">
              <w:rPr>
                <w:rFonts w:eastAsia="仿宋" w:hint="eastAsia"/>
                <w:color w:val="000000"/>
                <w:sz w:val="24"/>
                <w:szCs w:val="24"/>
              </w:rPr>
              <w:t>行政区</w:t>
            </w:r>
          </w:p>
        </w:tc>
        <w:tc>
          <w:tcPr>
            <w:tcW w:w="802" w:type="pct"/>
            <w:noWrap/>
            <w:hideMark/>
          </w:tcPr>
          <w:p w:rsidR="00875BC2" w:rsidRPr="00B1395A" w:rsidRDefault="00875BC2" w:rsidP="002E5CFD">
            <w:pPr>
              <w:widowControl/>
              <w:jc w:val="center"/>
              <w:rPr>
                <w:rFonts w:eastAsia="仿宋"/>
                <w:color w:val="000000"/>
                <w:sz w:val="24"/>
                <w:szCs w:val="24"/>
              </w:rPr>
            </w:pPr>
            <w:r w:rsidRPr="00B1395A">
              <w:rPr>
                <w:rFonts w:eastAsia="仿宋" w:hint="eastAsia"/>
                <w:color w:val="000000"/>
                <w:sz w:val="24"/>
                <w:szCs w:val="24"/>
              </w:rPr>
              <w:t>平均等级</w:t>
            </w:r>
          </w:p>
        </w:tc>
        <w:tc>
          <w:tcPr>
            <w:tcW w:w="1189" w:type="pct"/>
            <w:noWrap/>
            <w:hideMark/>
          </w:tcPr>
          <w:p w:rsidR="00875BC2" w:rsidRPr="00B1395A" w:rsidRDefault="00875BC2" w:rsidP="002E5CFD">
            <w:pPr>
              <w:widowControl/>
              <w:jc w:val="center"/>
              <w:rPr>
                <w:rFonts w:eastAsia="仿宋"/>
                <w:color w:val="000000"/>
                <w:sz w:val="24"/>
                <w:szCs w:val="24"/>
              </w:rPr>
            </w:pPr>
            <w:r w:rsidRPr="00B1395A">
              <w:rPr>
                <w:rFonts w:eastAsia="仿宋" w:hint="eastAsia"/>
                <w:color w:val="000000"/>
                <w:sz w:val="24"/>
                <w:szCs w:val="24"/>
              </w:rPr>
              <w:t>一至三等面积</w:t>
            </w:r>
          </w:p>
        </w:tc>
        <w:tc>
          <w:tcPr>
            <w:tcW w:w="1189" w:type="pct"/>
            <w:noWrap/>
            <w:hideMark/>
          </w:tcPr>
          <w:p w:rsidR="00875BC2" w:rsidRPr="00B1395A" w:rsidRDefault="00875BC2" w:rsidP="002E5CFD">
            <w:pPr>
              <w:widowControl/>
              <w:jc w:val="center"/>
              <w:rPr>
                <w:rFonts w:eastAsia="仿宋"/>
                <w:color w:val="000000"/>
                <w:sz w:val="24"/>
                <w:szCs w:val="24"/>
              </w:rPr>
            </w:pPr>
            <w:r w:rsidRPr="00B1395A">
              <w:rPr>
                <w:rFonts w:eastAsia="仿宋" w:hint="eastAsia"/>
                <w:color w:val="000000"/>
                <w:sz w:val="24"/>
                <w:szCs w:val="24"/>
              </w:rPr>
              <w:t>四至六等面积</w:t>
            </w:r>
          </w:p>
        </w:tc>
        <w:tc>
          <w:tcPr>
            <w:tcW w:w="1189" w:type="pct"/>
            <w:noWrap/>
            <w:hideMark/>
          </w:tcPr>
          <w:p w:rsidR="00875BC2" w:rsidRPr="00B1395A" w:rsidRDefault="00875BC2" w:rsidP="002E5CFD">
            <w:pPr>
              <w:widowControl/>
              <w:jc w:val="center"/>
              <w:rPr>
                <w:rFonts w:eastAsia="仿宋"/>
                <w:color w:val="000000"/>
                <w:sz w:val="24"/>
                <w:szCs w:val="24"/>
              </w:rPr>
            </w:pPr>
            <w:r w:rsidRPr="00B1395A">
              <w:rPr>
                <w:rFonts w:eastAsia="仿宋" w:hint="eastAsia"/>
                <w:color w:val="000000"/>
                <w:sz w:val="24"/>
                <w:szCs w:val="24"/>
              </w:rPr>
              <w:t>七至十等面积</w:t>
            </w:r>
          </w:p>
        </w:tc>
      </w:tr>
      <w:tr w:rsidR="00875BC2" w:rsidRPr="00B1395A" w:rsidTr="002E5CFD">
        <w:trPr>
          <w:trHeight w:val="324"/>
        </w:trPr>
        <w:tc>
          <w:tcPr>
            <w:tcW w:w="630" w:type="pct"/>
            <w:noWrap/>
            <w:hideMark/>
          </w:tcPr>
          <w:p w:rsidR="00875BC2" w:rsidRPr="00B1395A" w:rsidRDefault="00875BC2" w:rsidP="002E5CFD">
            <w:pPr>
              <w:widowControl/>
              <w:jc w:val="center"/>
              <w:rPr>
                <w:rFonts w:eastAsia="仿宋"/>
                <w:color w:val="000000"/>
                <w:sz w:val="24"/>
                <w:szCs w:val="24"/>
              </w:rPr>
            </w:pPr>
            <w:r w:rsidRPr="00B1395A">
              <w:rPr>
                <w:rFonts w:eastAsia="仿宋" w:hint="eastAsia"/>
                <w:color w:val="000000"/>
                <w:sz w:val="24"/>
                <w:szCs w:val="24"/>
              </w:rPr>
              <w:t>绍兴市</w:t>
            </w:r>
          </w:p>
        </w:tc>
        <w:tc>
          <w:tcPr>
            <w:tcW w:w="802" w:type="pct"/>
            <w:noWrap/>
            <w:hideMark/>
          </w:tcPr>
          <w:p w:rsidR="00875BC2" w:rsidRPr="00B1395A" w:rsidRDefault="00875BC2" w:rsidP="002E5CFD">
            <w:pPr>
              <w:widowControl/>
              <w:jc w:val="center"/>
              <w:rPr>
                <w:rFonts w:eastAsia="仿宋"/>
                <w:color w:val="000000"/>
                <w:sz w:val="24"/>
                <w:szCs w:val="24"/>
              </w:rPr>
            </w:pPr>
            <w:r w:rsidRPr="00B1395A">
              <w:rPr>
                <w:rFonts w:eastAsia="仿宋"/>
                <w:color w:val="000000"/>
                <w:sz w:val="24"/>
                <w:szCs w:val="24"/>
              </w:rPr>
              <w:t>3.43</w:t>
            </w:r>
          </w:p>
        </w:tc>
        <w:tc>
          <w:tcPr>
            <w:tcW w:w="1189" w:type="pct"/>
            <w:noWrap/>
            <w:hideMark/>
          </w:tcPr>
          <w:p w:rsidR="00875BC2" w:rsidRPr="00B1395A" w:rsidRDefault="00875BC2" w:rsidP="002E5CFD">
            <w:pPr>
              <w:widowControl/>
              <w:jc w:val="center"/>
              <w:rPr>
                <w:rFonts w:eastAsia="仿宋"/>
                <w:color w:val="000000"/>
                <w:sz w:val="24"/>
                <w:szCs w:val="24"/>
              </w:rPr>
            </w:pPr>
            <w:r w:rsidRPr="00B1395A">
              <w:rPr>
                <w:rFonts w:eastAsia="仿宋"/>
                <w:color w:val="000000"/>
                <w:sz w:val="24"/>
                <w:szCs w:val="24"/>
              </w:rPr>
              <w:t>120.95</w:t>
            </w:r>
          </w:p>
        </w:tc>
        <w:tc>
          <w:tcPr>
            <w:tcW w:w="1189" w:type="pct"/>
            <w:noWrap/>
            <w:hideMark/>
          </w:tcPr>
          <w:p w:rsidR="00875BC2" w:rsidRPr="00B1395A" w:rsidRDefault="00875BC2" w:rsidP="002E5CFD">
            <w:pPr>
              <w:widowControl/>
              <w:jc w:val="center"/>
              <w:rPr>
                <w:rFonts w:eastAsia="仿宋"/>
                <w:color w:val="000000"/>
                <w:sz w:val="24"/>
                <w:szCs w:val="24"/>
              </w:rPr>
            </w:pPr>
            <w:r w:rsidRPr="00B1395A">
              <w:rPr>
                <w:rFonts w:eastAsia="仿宋"/>
                <w:color w:val="000000"/>
                <w:sz w:val="24"/>
                <w:szCs w:val="24"/>
              </w:rPr>
              <w:t>72.09</w:t>
            </w:r>
          </w:p>
        </w:tc>
        <w:tc>
          <w:tcPr>
            <w:tcW w:w="1189" w:type="pct"/>
            <w:noWrap/>
            <w:hideMark/>
          </w:tcPr>
          <w:p w:rsidR="00875BC2" w:rsidRPr="00B1395A" w:rsidRDefault="00875BC2" w:rsidP="002E5CFD">
            <w:pPr>
              <w:widowControl/>
              <w:jc w:val="center"/>
              <w:rPr>
                <w:rFonts w:eastAsia="仿宋"/>
                <w:color w:val="000000"/>
                <w:sz w:val="24"/>
                <w:szCs w:val="24"/>
              </w:rPr>
            </w:pPr>
            <w:r w:rsidRPr="00B1395A">
              <w:rPr>
                <w:rFonts w:eastAsia="仿宋"/>
                <w:color w:val="000000"/>
                <w:sz w:val="24"/>
                <w:szCs w:val="24"/>
              </w:rPr>
              <w:t>13.63</w:t>
            </w:r>
          </w:p>
        </w:tc>
      </w:tr>
      <w:tr w:rsidR="00875BC2" w:rsidRPr="00B1395A" w:rsidTr="002E5CFD">
        <w:trPr>
          <w:trHeight w:val="324"/>
        </w:trPr>
        <w:tc>
          <w:tcPr>
            <w:tcW w:w="630" w:type="pct"/>
            <w:noWrap/>
            <w:hideMark/>
          </w:tcPr>
          <w:p w:rsidR="00875BC2" w:rsidRPr="00B1395A" w:rsidRDefault="00875BC2" w:rsidP="002E5CFD">
            <w:pPr>
              <w:widowControl/>
              <w:jc w:val="center"/>
              <w:rPr>
                <w:rFonts w:eastAsia="仿宋"/>
                <w:color w:val="000000"/>
                <w:sz w:val="24"/>
                <w:szCs w:val="24"/>
              </w:rPr>
            </w:pPr>
            <w:r w:rsidRPr="00B1395A">
              <w:rPr>
                <w:rFonts w:eastAsia="仿宋" w:hint="eastAsia"/>
                <w:color w:val="000000"/>
                <w:sz w:val="24"/>
                <w:szCs w:val="24"/>
              </w:rPr>
              <w:t>柯桥区</w:t>
            </w:r>
          </w:p>
        </w:tc>
        <w:tc>
          <w:tcPr>
            <w:tcW w:w="802" w:type="pct"/>
            <w:noWrap/>
            <w:hideMark/>
          </w:tcPr>
          <w:p w:rsidR="00875BC2" w:rsidRPr="00B1395A" w:rsidRDefault="00875BC2" w:rsidP="002E5CFD">
            <w:pPr>
              <w:widowControl/>
              <w:jc w:val="center"/>
              <w:rPr>
                <w:rFonts w:eastAsia="仿宋"/>
                <w:color w:val="000000"/>
                <w:sz w:val="24"/>
                <w:szCs w:val="24"/>
              </w:rPr>
            </w:pPr>
            <w:r w:rsidRPr="00B1395A">
              <w:rPr>
                <w:rFonts w:eastAsia="仿宋"/>
                <w:color w:val="000000"/>
                <w:sz w:val="24"/>
                <w:szCs w:val="24"/>
              </w:rPr>
              <w:t>2.47</w:t>
            </w:r>
          </w:p>
        </w:tc>
        <w:tc>
          <w:tcPr>
            <w:tcW w:w="1189" w:type="pct"/>
            <w:noWrap/>
            <w:hideMark/>
          </w:tcPr>
          <w:p w:rsidR="00875BC2" w:rsidRPr="00B1395A" w:rsidRDefault="00875BC2" w:rsidP="002E5CFD">
            <w:pPr>
              <w:widowControl/>
              <w:jc w:val="center"/>
              <w:rPr>
                <w:rFonts w:eastAsia="仿宋"/>
                <w:color w:val="000000"/>
                <w:sz w:val="24"/>
                <w:szCs w:val="24"/>
              </w:rPr>
            </w:pPr>
            <w:r w:rsidRPr="00B1395A">
              <w:rPr>
                <w:rFonts w:eastAsia="仿宋"/>
                <w:color w:val="000000"/>
                <w:sz w:val="24"/>
                <w:szCs w:val="24"/>
              </w:rPr>
              <w:t>15.39</w:t>
            </w:r>
          </w:p>
        </w:tc>
        <w:tc>
          <w:tcPr>
            <w:tcW w:w="1189" w:type="pct"/>
            <w:noWrap/>
            <w:hideMark/>
          </w:tcPr>
          <w:p w:rsidR="00875BC2" w:rsidRPr="00B1395A" w:rsidRDefault="00875BC2" w:rsidP="002E5CFD">
            <w:pPr>
              <w:widowControl/>
              <w:jc w:val="center"/>
              <w:rPr>
                <w:rFonts w:eastAsia="仿宋"/>
                <w:color w:val="000000"/>
                <w:sz w:val="24"/>
                <w:szCs w:val="24"/>
              </w:rPr>
            </w:pPr>
            <w:r w:rsidRPr="00B1395A">
              <w:rPr>
                <w:rFonts w:eastAsia="仿宋"/>
                <w:color w:val="000000"/>
                <w:sz w:val="24"/>
                <w:szCs w:val="24"/>
              </w:rPr>
              <w:t>3.14</w:t>
            </w:r>
          </w:p>
        </w:tc>
        <w:tc>
          <w:tcPr>
            <w:tcW w:w="1189" w:type="pct"/>
            <w:noWrap/>
            <w:hideMark/>
          </w:tcPr>
          <w:p w:rsidR="00875BC2" w:rsidRPr="00B1395A" w:rsidRDefault="00875BC2" w:rsidP="002E5CFD">
            <w:pPr>
              <w:widowControl/>
              <w:jc w:val="center"/>
              <w:rPr>
                <w:rFonts w:eastAsia="仿宋"/>
                <w:color w:val="000000"/>
                <w:sz w:val="24"/>
                <w:szCs w:val="24"/>
              </w:rPr>
            </w:pPr>
            <w:r w:rsidRPr="00B1395A">
              <w:rPr>
                <w:rFonts w:eastAsia="仿宋"/>
                <w:color w:val="000000"/>
                <w:sz w:val="24"/>
                <w:szCs w:val="24"/>
              </w:rPr>
              <w:t>0.36</w:t>
            </w:r>
          </w:p>
        </w:tc>
      </w:tr>
    </w:tbl>
    <w:bookmarkEnd w:id="9"/>
    <w:bookmarkEnd w:id="10"/>
    <w:bookmarkEnd w:id="11"/>
    <w:p w:rsidR="00111FB2" w:rsidRPr="00B1395A" w:rsidRDefault="00111FB2" w:rsidP="00EF2CD9">
      <w:pPr>
        <w:pStyle w:val="E"/>
        <w:spacing w:before="156" w:after="156"/>
        <w:ind w:firstLine="560"/>
        <w:rPr>
          <w:shd w:val="clear" w:color="auto" w:fill="FFFFFF"/>
        </w:rPr>
      </w:pPr>
      <w:r w:rsidRPr="00B1395A">
        <w:rPr>
          <w:rFonts w:hint="eastAsia"/>
          <w:noProof/>
        </w:rPr>
        <w:lastRenderedPageBreak/>
        <w:drawing>
          <wp:inline distT="0" distB="0" distL="0" distR="0">
            <wp:extent cx="5272515" cy="6545580"/>
            <wp:effectExtent l="0" t="0" r="4445"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柯桥等别.jpg"/>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800" b="7457"/>
                    <a:stretch/>
                  </pic:blipFill>
                  <pic:spPr bwMode="auto">
                    <a:xfrm>
                      <a:off x="0" y="0"/>
                      <a:ext cx="5274310" cy="654780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F2CD9" w:rsidRPr="00B1395A" w:rsidRDefault="00EF2CD9" w:rsidP="00EF2CD9">
      <w:pPr>
        <w:pStyle w:val="F2"/>
        <w:spacing w:before="156" w:after="156"/>
        <w:ind w:left="400" w:firstLine="562"/>
        <w:rPr>
          <w:color w:val="000000" w:themeColor="text1"/>
        </w:rPr>
      </w:pPr>
      <w:bookmarkStart w:id="12" w:name="_Toc96791003"/>
      <w:bookmarkStart w:id="13" w:name="_Toc97227477"/>
      <w:bookmarkStart w:id="14" w:name="_Toc97229421"/>
      <w:bookmarkStart w:id="15" w:name="_Toc104561303"/>
      <w:r w:rsidRPr="00B1395A">
        <w:rPr>
          <w:rFonts w:hint="eastAsia"/>
          <w:color w:val="000000" w:themeColor="text1"/>
        </w:rPr>
        <w:t>图</w:t>
      </w:r>
      <w:r w:rsidRPr="00B1395A">
        <w:rPr>
          <w:rFonts w:hint="eastAsia"/>
          <w:color w:val="000000" w:themeColor="text1"/>
        </w:rPr>
        <w:t>1</w:t>
      </w:r>
      <w:r w:rsidRPr="00B1395A">
        <w:rPr>
          <w:color w:val="000000" w:themeColor="text1"/>
        </w:rPr>
        <w:t>-</w:t>
      </w:r>
      <w:r w:rsidRPr="00B1395A">
        <w:rPr>
          <w:rFonts w:hint="eastAsia"/>
          <w:color w:val="000000" w:themeColor="text1"/>
        </w:rPr>
        <w:t>2</w:t>
      </w:r>
      <w:r w:rsidRPr="00B1395A">
        <w:rPr>
          <w:rFonts w:hint="eastAsia"/>
          <w:color w:val="000000" w:themeColor="text1"/>
        </w:rPr>
        <w:t>柯桥区耕地质量等级图</w:t>
      </w:r>
      <w:bookmarkEnd w:id="12"/>
      <w:bookmarkEnd w:id="13"/>
      <w:bookmarkEnd w:id="14"/>
      <w:bookmarkEnd w:id="15"/>
    </w:p>
    <w:p w:rsidR="00BB7CAD" w:rsidRPr="00B1395A" w:rsidRDefault="00BB7CAD" w:rsidP="00D416A3">
      <w:pPr>
        <w:pStyle w:val="E"/>
        <w:spacing w:before="156" w:after="156"/>
        <w:ind w:firstLine="560"/>
      </w:pPr>
      <w:r w:rsidRPr="00B1395A">
        <w:t>通过高标准农田建设、小流域综合治理</w:t>
      </w:r>
      <w:r w:rsidRPr="00B1395A">
        <w:rPr>
          <w:rFonts w:hint="eastAsia"/>
        </w:rPr>
        <w:t>和</w:t>
      </w:r>
      <w:r w:rsidRPr="00B1395A">
        <w:t>沟渠埠设施建造，</w:t>
      </w:r>
      <w:r w:rsidRPr="00B1395A">
        <w:rPr>
          <w:rFonts w:hint="eastAsia"/>
        </w:rPr>
        <w:t>粮食综合生产能力有一定提升，</w:t>
      </w:r>
      <w:r w:rsidRPr="00B1395A">
        <w:t>2020</w:t>
      </w:r>
      <w:r w:rsidRPr="00B1395A">
        <w:t>年，全区</w:t>
      </w:r>
      <w:r w:rsidRPr="00B1395A">
        <w:rPr>
          <w:rFonts w:hint="eastAsia"/>
        </w:rPr>
        <w:t>粮食播种面积</w:t>
      </w:r>
      <w:r w:rsidRPr="00B1395A">
        <w:rPr>
          <w:rFonts w:hint="eastAsia"/>
        </w:rPr>
        <w:t>18.76</w:t>
      </w:r>
      <w:r w:rsidRPr="00B1395A">
        <w:rPr>
          <w:rFonts w:hint="eastAsia"/>
        </w:rPr>
        <w:t>万亩，增长</w:t>
      </w:r>
      <w:r w:rsidRPr="00B1395A">
        <w:rPr>
          <w:rFonts w:hint="eastAsia"/>
        </w:rPr>
        <w:t>0.7%</w:t>
      </w:r>
      <w:r w:rsidRPr="00B1395A">
        <w:rPr>
          <w:rFonts w:hint="eastAsia"/>
        </w:rPr>
        <w:t>，粮食总产量</w:t>
      </w:r>
      <w:r w:rsidRPr="00B1395A">
        <w:rPr>
          <w:rFonts w:hint="eastAsia"/>
        </w:rPr>
        <w:t>8.18</w:t>
      </w:r>
      <w:r w:rsidRPr="00B1395A">
        <w:rPr>
          <w:rFonts w:hint="eastAsia"/>
        </w:rPr>
        <w:t>万吨。</w:t>
      </w:r>
    </w:p>
    <w:p w:rsidR="00243D08" w:rsidRPr="00B1395A" w:rsidRDefault="00243D08" w:rsidP="00BB7CAD">
      <w:pPr>
        <w:pStyle w:val="D"/>
        <w:spacing w:before="156" w:after="156"/>
        <w:ind w:firstLine="562"/>
      </w:pPr>
      <w:r w:rsidRPr="00B1395A">
        <w:rPr>
          <w:rFonts w:hint="eastAsia"/>
        </w:rPr>
        <w:lastRenderedPageBreak/>
        <w:t>3</w:t>
      </w:r>
      <w:r w:rsidR="00F2497F" w:rsidRPr="00B1395A">
        <w:rPr>
          <w:rFonts w:hint="eastAsia"/>
        </w:rPr>
        <w:t>.</w:t>
      </w:r>
      <w:r w:rsidR="00F2497F" w:rsidRPr="00B1395A">
        <w:rPr>
          <w:rFonts w:hint="eastAsia"/>
        </w:rPr>
        <w:t>农田管理机制逐步完善</w:t>
      </w:r>
    </w:p>
    <w:p w:rsidR="00BB7CAD" w:rsidRPr="00B1395A" w:rsidRDefault="00BB7CAD" w:rsidP="00243D08">
      <w:pPr>
        <w:pStyle w:val="E"/>
        <w:spacing w:before="156" w:after="156"/>
        <w:ind w:firstLine="560"/>
      </w:pPr>
      <w:r w:rsidRPr="00B1395A">
        <w:rPr>
          <w:rFonts w:hint="eastAsia"/>
        </w:rPr>
        <w:t>近十年的高标准农田建设，</w:t>
      </w:r>
      <w:r w:rsidR="00F2497F" w:rsidRPr="00B1395A">
        <w:rPr>
          <w:rFonts w:hint="eastAsia"/>
        </w:rPr>
        <w:t>柯桥区以把好“四关（招标关、质量关、验收关、资金关）”为抓手，进行项目建设，项目主管部门严格组织招标程序、严格督查工程实施、严格把控项目验收、严格规范资金管理。建设项目相关档案材料齐全，均完成了项目上报及信息录入，整体信息较为完备，信息化程度高，</w:t>
      </w:r>
      <w:r w:rsidRPr="00B1395A">
        <w:rPr>
          <w:rFonts w:hint="eastAsia"/>
        </w:rPr>
        <w:t>为下一步高标准农田建设及改造提升提供了数据支撑。</w:t>
      </w:r>
    </w:p>
    <w:p w:rsidR="00F2497F" w:rsidRPr="00B1395A" w:rsidRDefault="00BB7CAD" w:rsidP="00243D08">
      <w:pPr>
        <w:pStyle w:val="E"/>
        <w:spacing w:before="156" w:after="156"/>
        <w:ind w:firstLine="560"/>
      </w:pPr>
      <w:r w:rsidRPr="00B1395A">
        <w:rPr>
          <w:rFonts w:hint="eastAsia"/>
        </w:rPr>
        <w:t>尤其自</w:t>
      </w:r>
      <w:r w:rsidR="001849DA" w:rsidRPr="00B1395A">
        <w:rPr>
          <w:rFonts w:hint="eastAsia"/>
        </w:rPr>
        <w:t>2019</w:t>
      </w:r>
      <w:r w:rsidR="001849DA" w:rsidRPr="00B1395A">
        <w:rPr>
          <w:rFonts w:hint="eastAsia"/>
        </w:rPr>
        <w:t>年</w:t>
      </w:r>
      <w:r w:rsidRPr="00B1395A">
        <w:rPr>
          <w:rFonts w:hint="eastAsia"/>
        </w:rPr>
        <w:t>机构改革后，柯桥区</w:t>
      </w:r>
      <w:r w:rsidR="00F2497F" w:rsidRPr="00B1395A">
        <w:rPr>
          <w:rFonts w:hint="eastAsia"/>
        </w:rPr>
        <w:t>出台</w:t>
      </w:r>
      <w:r w:rsidR="00D416A3" w:rsidRPr="00B1395A">
        <w:rPr>
          <w:iCs w:val="0"/>
        </w:rPr>
        <w:t>《柯桥区高标准农田建设项目管理</w:t>
      </w:r>
      <w:r w:rsidR="00D416A3" w:rsidRPr="00B1395A">
        <w:t>实施意见（</w:t>
      </w:r>
      <w:r w:rsidR="00D416A3" w:rsidRPr="00B1395A">
        <w:rPr>
          <w:rFonts w:hint="eastAsia"/>
        </w:rPr>
        <w:t>试行</w:t>
      </w:r>
      <w:r w:rsidR="00D416A3" w:rsidRPr="00B1395A">
        <w:t>）》</w:t>
      </w:r>
      <w:r w:rsidR="00D416A3" w:rsidRPr="00B1395A">
        <w:rPr>
          <w:rFonts w:hint="eastAsia"/>
        </w:rPr>
        <w:t>（绍柯农〔</w:t>
      </w:r>
      <w:r w:rsidR="00D416A3" w:rsidRPr="00B1395A">
        <w:rPr>
          <w:rFonts w:hint="eastAsia"/>
        </w:rPr>
        <w:t>2020</w:t>
      </w:r>
      <w:r w:rsidR="00D416A3" w:rsidRPr="00B1395A">
        <w:rPr>
          <w:rFonts w:hint="eastAsia"/>
        </w:rPr>
        <w:t>〕</w:t>
      </w:r>
      <w:r w:rsidR="00D416A3" w:rsidRPr="00B1395A">
        <w:rPr>
          <w:rFonts w:hint="eastAsia"/>
        </w:rPr>
        <w:t>72</w:t>
      </w:r>
      <w:r w:rsidR="00D416A3" w:rsidRPr="00B1395A">
        <w:rPr>
          <w:rFonts w:hint="eastAsia"/>
        </w:rPr>
        <w:t>号）</w:t>
      </w:r>
      <w:r w:rsidR="00F2497F" w:rsidRPr="00B1395A">
        <w:rPr>
          <w:rFonts w:hint="eastAsia"/>
        </w:rPr>
        <w:t>、《柯桥区粮食生产功能区农田基础设施改造提升补助资金和项目管理实施办法》（绍柯农〔</w:t>
      </w:r>
      <w:r w:rsidR="00F2497F" w:rsidRPr="00B1395A">
        <w:rPr>
          <w:rFonts w:hint="eastAsia"/>
        </w:rPr>
        <w:t>2021</w:t>
      </w:r>
      <w:r w:rsidR="00F2497F" w:rsidRPr="00B1395A">
        <w:rPr>
          <w:rFonts w:hint="eastAsia"/>
        </w:rPr>
        <w:t>〕</w:t>
      </w:r>
      <w:r w:rsidR="00F2497F" w:rsidRPr="00B1395A">
        <w:rPr>
          <w:rFonts w:hint="eastAsia"/>
        </w:rPr>
        <w:t>57</w:t>
      </w:r>
      <w:r w:rsidR="00F2497F" w:rsidRPr="00B1395A">
        <w:rPr>
          <w:rFonts w:hint="eastAsia"/>
        </w:rPr>
        <w:t>号）</w:t>
      </w:r>
      <w:r w:rsidR="001849DA" w:rsidRPr="00B1395A">
        <w:rPr>
          <w:rFonts w:hint="eastAsia"/>
        </w:rPr>
        <w:t>、《柯桥区农田建设补助资金和项目管理实施办法》（绍柯农〔</w:t>
      </w:r>
      <w:r w:rsidR="001849DA" w:rsidRPr="00B1395A">
        <w:rPr>
          <w:rFonts w:hint="eastAsia"/>
        </w:rPr>
        <w:t>2021</w:t>
      </w:r>
      <w:r w:rsidR="001849DA" w:rsidRPr="00B1395A">
        <w:rPr>
          <w:rFonts w:hint="eastAsia"/>
        </w:rPr>
        <w:t>〕</w:t>
      </w:r>
      <w:r w:rsidR="001849DA" w:rsidRPr="00B1395A">
        <w:rPr>
          <w:rFonts w:hint="eastAsia"/>
        </w:rPr>
        <w:t>30</w:t>
      </w:r>
      <w:r w:rsidR="001849DA" w:rsidRPr="00B1395A">
        <w:rPr>
          <w:rFonts w:hint="eastAsia"/>
        </w:rPr>
        <w:t>号）、《关于进一步规范高标准农田建设项目管理实施意见的通知》（绍柯农〔</w:t>
      </w:r>
      <w:r w:rsidR="001849DA" w:rsidRPr="00B1395A">
        <w:rPr>
          <w:rFonts w:hint="eastAsia"/>
        </w:rPr>
        <w:t>2021</w:t>
      </w:r>
      <w:r w:rsidR="001849DA" w:rsidRPr="00B1395A">
        <w:rPr>
          <w:rFonts w:hint="eastAsia"/>
        </w:rPr>
        <w:t>〕</w:t>
      </w:r>
      <w:r w:rsidR="001849DA" w:rsidRPr="00B1395A">
        <w:rPr>
          <w:rFonts w:hint="eastAsia"/>
        </w:rPr>
        <w:t>93</w:t>
      </w:r>
      <w:r w:rsidR="001849DA" w:rsidRPr="00B1395A">
        <w:rPr>
          <w:rFonts w:hint="eastAsia"/>
        </w:rPr>
        <w:t>号）</w:t>
      </w:r>
      <w:r w:rsidR="00F2497F" w:rsidRPr="00B1395A">
        <w:rPr>
          <w:rFonts w:hint="eastAsia"/>
        </w:rPr>
        <w:t>等相关意见，明确职责分工、项目申报、项目评审、实施管理、资金管理、项目验收及建后监管等实施细则，形成上下齐抓共管高标准农田建设良好氛围。</w:t>
      </w:r>
    </w:p>
    <w:p w:rsidR="00F2497F" w:rsidRPr="00B1395A" w:rsidRDefault="00F2497F" w:rsidP="00F2497F">
      <w:pPr>
        <w:pStyle w:val="C"/>
        <w:spacing w:before="312" w:after="312"/>
      </w:pPr>
      <w:bookmarkStart w:id="16" w:name="_Toc103011273"/>
      <w:r w:rsidRPr="00B1395A">
        <w:rPr>
          <w:rFonts w:hint="eastAsia"/>
        </w:rPr>
        <w:t>（二）困难与问题</w:t>
      </w:r>
      <w:bookmarkEnd w:id="16"/>
    </w:p>
    <w:p w:rsidR="00F2497F" w:rsidRPr="00B1395A" w:rsidRDefault="00F2497F" w:rsidP="00F2497F">
      <w:pPr>
        <w:pStyle w:val="E"/>
        <w:spacing w:before="156" w:after="156"/>
        <w:ind w:firstLine="560"/>
      </w:pPr>
      <w:r w:rsidRPr="00B1395A">
        <w:rPr>
          <w:rFonts w:hint="eastAsia"/>
        </w:rPr>
        <w:t>“十二五”以来，柯桥区高标准农田建设</w:t>
      </w:r>
      <w:r w:rsidR="001849DA" w:rsidRPr="00B1395A">
        <w:rPr>
          <w:rFonts w:hint="eastAsia"/>
        </w:rPr>
        <w:t>年度任务均已基本完成</w:t>
      </w:r>
      <w:r w:rsidRPr="00B1395A">
        <w:rPr>
          <w:rFonts w:hint="eastAsia"/>
        </w:rPr>
        <w:t>，各部门项目已实现上图入库，通过制定相关政策和实施相关措施，取得了不错的建设成效，但依然存在以下问题：</w:t>
      </w:r>
    </w:p>
    <w:p w:rsidR="008B4C11" w:rsidRPr="00B1395A" w:rsidRDefault="008B4C11" w:rsidP="00F2497F">
      <w:pPr>
        <w:pStyle w:val="E"/>
        <w:spacing w:before="156" w:after="156"/>
        <w:ind w:firstLine="560"/>
      </w:pPr>
    </w:p>
    <w:p w:rsidR="00111FB2" w:rsidRPr="00B1395A" w:rsidRDefault="00111FB2" w:rsidP="00111FB2">
      <w:pPr>
        <w:pStyle w:val="D"/>
        <w:spacing w:before="156" w:after="156"/>
        <w:ind w:firstLine="562"/>
      </w:pPr>
      <w:r w:rsidRPr="00B1395A">
        <w:rPr>
          <w:rFonts w:hint="eastAsia"/>
        </w:rPr>
        <w:lastRenderedPageBreak/>
        <w:t>1.</w:t>
      </w:r>
      <w:r w:rsidRPr="00B1395A">
        <w:rPr>
          <w:rFonts w:hint="eastAsia"/>
        </w:rPr>
        <w:t>潜力殆尽，</w:t>
      </w:r>
      <w:r w:rsidR="00E241FD" w:rsidRPr="00B1395A">
        <w:rPr>
          <w:rFonts w:hint="eastAsia"/>
        </w:rPr>
        <w:t>难以在区域内完成补建任务</w:t>
      </w:r>
    </w:p>
    <w:p w:rsidR="00E241FD" w:rsidRPr="00B1395A" w:rsidRDefault="00E241FD" w:rsidP="00111FB2">
      <w:pPr>
        <w:pStyle w:val="E"/>
        <w:spacing w:before="156" w:after="156"/>
        <w:ind w:firstLine="560"/>
      </w:pPr>
      <w:r w:rsidRPr="00B1395A">
        <w:rPr>
          <w:rFonts w:hint="eastAsia"/>
        </w:rPr>
        <w:t>经过历年建设，大规模集中连片的优质耕地已建为高标准农田，剩余潜力呈现地块分散、连片度</w:t>
      </w:r>
      <w:r w:rsidR="001849DA" w:rsidRPr="00B1395A">
        <w:rPr>
          <w:rFonts w:hint="eastAsia"/>
        </w:rPr>
        <w:t>低</w:t>
      </w:r>
      <w:r w:rsidRPr="00B1395A">
        <w:rPr>
          <w:rFonts w:hint="eastAsia"/>
        </w:rPr>
        <w:t>、水田比重低的特点。按照《关于抓紧开展高标准农田补建工作的通知》（浙农田发〔</w:t>
      </w:r>
      <w:r w:rsidRPr="00B1395A">
        <w:t>202</w:t>
      </w:r>
      <w:r w:rsidRPr="00B1395A">
        <w:rPr>
          <w:rFonts w:hint="eastAsia"/>
        </w:rPr>
        <w:t>1</w:t>
      </w:r>
      <w:r w:rsidRPr="00B1395A">
        <w:rPr>
          <w:rFonts w:hint="eastAsia"/>
        </w:rPr>
        <w:t>〕</w:t>
      </w:r>
      <w:r w:rsidRPr="00B1395A">
        <w:rPr>
          <w:rFonts w:hint="eastAsia"/>
        </w:rPr>
        <w:t>1</w:t>
      </w:r>
      <w:r w:rsidRPr="00B1395A">
        <w:rPr>
          <w:rFonts w:hint="eastAsia"/>
        </w:rPr>
        <w:t>号）》文件要求，“十四五”期间，柯桥区还需补建高标准农田</w:t>
      </w:r>
      <w:r w:rsidRPr="00B1395A">
        <w:rPr>
          <w:rFonts w:hint="eastAsia"/>
        </w:rPr>
        <w:t>1.33</w:t>
      </w:r>
      <w:r w:rsidRPr="00B1395A">
        <w:rPr>
          <w:rFonts w:hint="eastAsia"/>
        </w:rPr>
        <w:t>万亩，结合“良田必须是粮田”的要求，柯桥区难以在辖区范围内完成补建任务。</w:t>
      </w:r>
    </w:p>
    <w:p w:rsidR="00E241FD" w:rsidRPr="00B1395A" w:rsidRDefault="00E241FD" w:rsidP="00E241FD">
      <w:pPr>
        <w:pStyle w:val="D"/>
        <w:spacing w:before="156" w:after="156"/>
        <w:ind w:firstLine="562"/>
      </w:pPr>
      <w:r w:rsidRPr="00B1395A">
        <w:rPr>
          <w:rFonts w:hint="eastAsia"/>
        </w:rPr>
        <w:t>2.</w:t>
      </w:r>
      <w:r w:rsidRPr="00B1395A">
        <w:rPr>
          <w:rFonts w:hint="eastAsia"/>
        </w:rPr>
        <w:t>保护形势非常严峻</w:t>
      </w:r>
    </w:p>
    <w:p w:rsidR="00E241FD" w:rsidRPr="00D30A02" w:rsidRDefault="00111FB2" w:rsidP="00710E4C">
      <w:pPr>
        <w:pStyle w:val="E"/>
        <w:spacing w:before="156" w:after="156"/>
        <w:ind w:firstLine="560"/>
        <w:rPr>
          <w:color w:val="auto"/>
        </w:rPr>
      </w:pPr>
      <w:r w:rsidRPr="00D30A02">
        <w:rPr>
          <w:rFonts w:hint="eastAsia"/>
          <w:color w:val="auto"/>
        </w:rPr>
        <w:t>“十四五”时期的建设发展，</w:t>
      </w:r>
      <w:r w:rsidR="00E241FD" w:rsidRPr="00D30A02">
        <w:rPr>
          <w:rFonts w:hint="eastAsia"/>
          <w:color w:val="auto"/>
        </w:rPr>
        <w:t>“</w:t>
      </w:r>
      <w:r w:rsidR="00E241FD" w:rsidRPr="00D30A02">
        <w:rPr>
          <w:color w:val="auto"/>
        </w:rPr>
        <w:t>北湾区中都市南花园，东融西同</w:t>
      </w:r>
      <w:r w:rsidR="00E241FD" w:rsidRPr="00D30A02">
        <w:rPr>
          <w:rFonts w:hint="eastAsia"/>
          <w:color w:val="auto"/>
        </w:rPr>
        <w:t>”的发展战略，</w:t>
      </w:r>
      <w:r w:rsidRPr="00D30A02">
        <w:rPr>
          <w:rFonts w:hint="eastAsia"/>
          <w:color w:val="auto"/>
        </w:rPr>
        <w:t>加快融入杭州大都市区，推进杭绍同城化发展，杭绍甬智慧高速、</w:t>
      </w:r>
      <w:r w:rsidR="001849DA" w:rsidRPr="00D30A02">
        <w:rPr>
          <w:rFonts w:hint="eastAsia"/>
          <w:color w:val="auto"/>
        </w:rPr>
        <w:t>杭金衢与杭绍台高速连接线、</w:t>
      </w:r>
      <w:r w:rsidR="00E05B37" w:rsidRPr="00D30A02">
        <w:rPr>
          <w:rFonts w:hint="eastAsia"/>
          <w:color w:val="auto"/>
        </w:rPr>
        <w:t>柯诸高速</w:t>
      </w:r>
      <w:r w:rsidRPr="00D30A02">
        <w:rPr>
          <w:rFonts w:hint="eastAsia"/>
          <w:color w:val="auto"/>
        </w:rPr>
        <w:t>、轨道交通、绍兴市智慧快速路等重大工程的建设，将占用大量的高标准农田</w:t>
      </w:r>
      <w:r w:rsidR="00CB5336" w:rsidRPr="00D30A02">
        <w:rPr>
          <w:rFonts w:hint="eastAsia"/>
          <w:color w:val="auto"/>
        </w:rPr>
        <w:t>。</w:t>
      </w:r>
      <w:r w:rsidR="0008384F" w:rsidRPr="00D30A02">
        <w:rPr>
          <w:rFonts w:hint="eastAsia"/>
          <w:color w:val="auto"/>
        </w:rPr>
        <w:t>正值国土空间规划编制之际，“三区三线”的划定，尤其永久基本农田调整、“三调”数据的正式启用、稳定耕地的提出，给高标准农田保护工作提出了新的挑战和要求，</w:t>
      </w:r>
      <w:r w:rsidR="00710E4C" w:rsidRPr="00D30A02">
        <w:rPr>
          <w:rFonts w:hint="eastAsia"/>
          <w:color w:val="auto"/>
        </w:rPr>
        <w:t>随着</w:t>
      </w:r>
      <w:r w:rsidRPr="00D30A02">
        <w:rPr>
          <w:rFonts w:hint="eastAsia"/>
          <w:color w:val="auto"/>
        </w:rPr>
        <w:t>资源要素制约日益加剧，“非粮化”</w:t>
      </w:r>
      <w:r w:rsidR="001B263C" w:rsidRPr="00D30A02">
        <w:rPr>
          <w:rFonts w:hint="eastAsia"/>
          <w:color w:val="auto"/>
        </w:rPr>
        <w:t>整治压力加大</w:t>
      </w:r>
      <w:r w:rsidRPr="00D30A02">
        <w:rPr>
          <w:rFonts w:hint="eastAsia"/>
          <w:color w:val="auto"/>
        </w:rPr>
        <w:t>，粮食生产形势不容乐观</w:t>
      </w:r>
      <w:r w:rsidR="00710E4C" w:rsidRPr="00D30A02">
        <w:rPr>
          <w:rFonts w:hint="eastAsia"/>
          <w:color w:val="auto"/>
        </w:rPr>
        <w:t>，“十四五”期间</w:t>
      </w:r>
      <w:r w:rsidR="00710E4C" w:rsidRPr="00D30A02">
        <w:rPr>
          <w:rFonts w:hint="eastAsia"/>
          <w:color w:val="auto"/>
        </w:rPr>
        <w:t>20.25</w:t>
      </w:r>
      <w:r w:rsidR="00710E4C" w:rsidRPr="00D30A02">
        <w:rPr>
          <w:rFonts w:hint="eastAsia"/>
          <w:color w:val="auto"/>
        </w:rPr>
        <w:t>万亩的高标准农田保有量</w:t>
      </w:r>
      <w:r w:rsidR="0008384F" w:rsidRPr="00D30A02">
        <w:rPr>
          <w:rFonts w:hint="eastAsia"/>
          <w:color w:val="auto"/>
        </w:rPr>
        <w:t>形成巨大压力。</w:t>
      </w:r>
    </w:p>
    <w:p w:rsidR="00111FB2" w:rsidRPr="00B1395A" w:rsidRDefault="00710E4C" w:rsidP="00111FB2">
      <w:pPr>
        <w:pStyle w:val="D"/>
        <w:spacing w:before="156" w:after="156"/>
        <w:ind w:firstLine="562"/>
      </w:pPr>
      <w:r w:rsidRPr="00B1395A">
        <w:rPr>
          <w:rFonts w:hint="eastAsia"/>
        </w:rPr>
        <w:t>3</w:t>
      </w:r>
      <w:r w:rsidR="00111FB2" w:rsidRPr="00B1395A">
        <w:t>.</w:t>
      </w:r>
      <w:r w:rsidR="00111FB2" w:rsidRPr="00B1395A">
        <w:rPr>
          <w:rFonts w:hint="eastAsia"/>
        </w:rPr>
        <w:t>部分</w:t>
      </w:r>
      <w:r w:rsidR="00111FB2" w:rsidRPr="00B1395A">
        <w:t>农田基础设施有待提高，</w:t>
      </w:r>
      <w:r w:rsidR="00111FB2" w:rsidRPr="00B1395A">
        <w:rPr>
          <w:rFonts w:hint="eastAsia"/>
        </w:rPr>
        <w:t>建后监管仍需加强</w:t>
      </w:r>
    </w:p>
    <w:p w:rsidR="00111FB2" w:rsidRPr="00B1395A" w:rsidRDefault="00111FB2" w:rsidP="000D25E0">
      <w:pPr>
        <w:pStyle w:val="E"/>
        <w:spacing w:before="156" w:after="156"/>
        <w:ind w:firstLine="560"/>
      </w:pPr>
      <w:r w:rsidRPr="00B1395A">
        <w:rPr>
          <w:rFonts w:hint="eastAsia"/>
        </w:rPr>
        <w:t>“十二五”以来，</w:t>
      </w:r>
      <w:r w:rsidR="001B263C" w:rsidRPr="00B1395A">
        <w:rPr>
          <w:rFonts w:hint="eastAsia"/>
        </w:rPr>
        <w:t>我区农田</w:t>
      </w:r>
      <w:r w:rsidRPr="00B1395A">
        <w:rPr>
          <w:rFonts w:hint="eastAsia"/>
        </w:rPr>
        <w:t>基础设施状况得到明显改善，但仍存在诸多不足，尤其流转面积大的承包田，存在年久失修，基础设施水平良莠不齐，整体投入资金偏少，工程覆盖面低，导致连片程度不高。</w:t>
      </w:r>
      <w:r w:rsidRPr="00B1395A">
        <w:rPr>
          <w:rFonts w:hint="eastAsia"/>
        </w:rPr>
        <w:lastRenderedPageBreak/>
        <w:t>“重建设、轻管护”的现象普遍存在，工程损毁且未得到及时修复，建后监管责任和措施不到位、管护资金不足、农田质量监测等问题较为明显。“十四五”时期，立足提升粮食产能首要目标，要依据区域气候特点、地形地貌、水土条件、耕作制度等因素，提出不同分区高标准农田建设的短板弱项，找准主攻方向和用力点，把有限的资金用在“刀刃”上，切实提升高标准农田建成后的稳产保供能力。</w:t>
      </w:r>
    </w:p>
    <w:p w:rsidR="00F2497F" w:rsidRPr="00B1395A" w:rsidRDefault="00F2497F" w:rsidP="00F2497F">
      <w:pPr>
        <w:pStyle w:val="C"/>
        <w:spacing w:before="312" w:after="312"/>
      </w:pPr>
      <w:bookmarkStart w:id="17" w:name="_Toc103011274"/>
      <w:r w:rsidRPr="00B1395A">
        <w:rPr>
          <w:rFonts w:hint="eastAsia"/>
        </w:rPr>
        <w:t>（三）发展机遇</w:t>
      </w:r>
      <w:bookmarkEnd w:id="17"/>
    </w:p>
    <w:p w:rsidR="00710E4C" w:rsidRPr="00B1395A" w:rsidRDefault="00710E4C" w:rsidP="00710E4C">
      <w:pPr>
        <w:pStyle w:val="D"/>
        <w:spacing w:before="156" w:after="156"/>
        <w:ind w:firstLine="562"/>
      </w:pPr>
      <w:r w:rsidRPr="00B1395A">
        <w:rPr>
          <w:rFonts w:hint="eastAsia"/>
        </w:rPr>
        <w:t>1</w:t>
      </w:r>
      <w:r w:rsidRPr="00B1395A">
        <w:t>.</w:t>
      </w:r>
      <w:r w:rsidRPr="00B1395A">
        <w:rPr>
          <w:rFonts w:hint="eastAsia"/>
        </w:rPr>
        <w:t>实施粮食安全战略对高标准农田建设提到了新高度</w:t>
      </w:r>
    </w:p>
    <w:p w:rsidR="00710E4C" w:rsidRPr="00B1395A" w:rsidRDefault="00710E4C" w:rsidP="00710E4C">
      <w:pPr>
        <w:pStyle w:val="E"/>
        <w:spacing w:before="156" w:after="156"/>
        <w:ind w:firstLine="560"/>
        <w:rPr>
          <w:color w:val="000000" w:themeColor="text1"/>
        </w:rPr>
      </w:pPr>
      <w:r w:rsidRPr="00B1395A">
        <w:rPr>
          <w:rFonts w:hint="eastAsia"/>
          <w:color w:val="000000" w:themeColor="text1"/>
        </w:rPr>
        <w:t>中央经济工作会议、中央农村工作会议及连续多年的中央</w:t>
      </w:r>
      <w:r w:rsidRPr="00B1395A">
        <w:rPr>
          <w:color w:val="000000" w:themeColor="text1"/>
        </w:rPr>
        <w:t>1</w:t>
      </w:r>
      <w:r w:rsidRPr="00B1395A">
        <w:rPr>
          <w:rFonts w:hint="eastAsia"/>
          <w:color w:val="000000" w:themeColor="text1"/>
        </w:rPr>
        <w:t>号文件对高标准农田建设提出明确要求，国务院办公厅出台了《关于切实加强高标准农田建设提升国家粮食安全保障能力的意见》，对高标准农田建设作出系统部署，提供了强而有力的政策保障，落实稳定保障粮食产能的保供任务，共同筑牢保障国家粮食安全的坚实基础。稳定发展粮食生产，关键在于耕地。实践证明，通过高标准农田建设，优</w:t>
      </w:r>
      <w:r w:rsidRPr="00D30A02">
        <w:rPr>
          <w:rFonts w:hint="eastAsia"/>
          <w:color w:val="auto"/>
        </w:rPr>
        <w:t>化农业生产布局，改善农田水利设施和生产道路设施，扩大农业先进适用技术和机械化装备推广应用，减轻劳动强度，提高生</w:t>
      </w:r>
      <w:r w:rsidR="00E02D5E" w:rsidRPr="00D30A02">
        <w:rPr>
          <w:rFonts w:hint="eastAsia"/>
          <w:color w:val="auto"/>
        </w:rPr>
        <w:t>产经营效率，有利于提高耕地地力水平和粮食综合生产能力，促进了</w:t>
      </w:r>
      <w:r w:rsidRPr="00D30A02">
        <w:rPr>
          <w:rFonts w:hint="eastAsia"/>
          <w:color w:val="auto"/>
        </w:rPr>
        <w:t>粮食</w:t>
      </w:r>
      <w:r w:rsidR="00E02D5E" w:rsidRPr="00D30A02">
        <w:rPr>
          <w:rFonts w:hint="eastAsia"/>
          <w:color w:val="auto"/>
        </w:rPr>
        <w:t>稳产高产和自给率的稳步提升</w:t>
      </w:r>
      <w:r w:rsidRPr="00D30A02">
        <w:rPr>
          <w:rFonts w:hint="eastAsia"/>
          <w:color w:val="auto"/>
        </w:rPr>
        <w:t>。因此，抓好高标准农田建设是全面落实国家粮食安全战略的现实需求。</w:t>
      </w:r>
    </w:p>
    <w:p w:rsidR="00710E4C" w:rsidRPr="00B1395A" w:rsidRDefault="00710E4C" w:rsidP="00710E4C">
      <w:pPr>
        <w:pStyle w:val="D"/>
        <w:spacing w:before="156" w:after="156"/>
        <w:ind w:firstLine="562"/>
      </w:pPr>
      <w:r w:rsidRPr="00B1395A">
        <w:rPr>
          <w:rFonts w:hint="eastAsia"/>
        </w:rPr>
        <w:t>2</w:t>
      </w:r>
      <w:r w:rsidRPr="00B1395A">
        <w:t>.“</w:t>
      </w:r>
      <w:r w:rsidRPr="00B1395A">
        <w:t>数字赋能</w:t>
      </w:r>
      <w:r w:rsidRPr="00B1395A">
        <w:t>”</w:t>
      </w:r>
      <w:r w:rsidRPr="00B1395A">
        <w:t>、</w:t>
      </w:r>
      <w:r w:rsidRPr="00B1395A">
        <w:rPr>
          <w:rFonts w:hint="eastAsia"/>
        </w:rPr>
        <w:t>“千万工程”、“重点工程示范”</w:t>
      </w:r>
      <w:r w:rsidRPr="00B1395A">
        <w:t>为</w:t>
      </w:r>
      <w:r w:rsidRPr="00B1395A">
        <w:rPr>
          <w:rFonts w:hint="eastAsia"/>
        </w:rPr>
        <w:t>高标准</w:t>
      </w:r>
      <w:r w:rsidRPr="00B1395A">
        <w:t>农田建设带来新机遇</w:t>
      </w:r>
    </w:p>
    <w:p w:rsidR="00710E4C" w:rsidRPr="00B1395A" w:rsidRDefault="00710E4C" w:rsidP="00710E4C">
      <w:pPr>
        <w:pStyle w:val="E"/>
        <w:spacing w:before="156" w:after="156"/>
        <w:ind w:firstLine="560"/>
        <w:rPr>
          <w:color w:val="000000" w:themeColor="text1"/>
        </w:rPr>
      </w:pPr>
      <w:r w:rsidRPr="00B1395A">
        <w:rPr>
          <w:color w:val="000000" w:themeColor="text1"/>
        </w:rPr>
        <w:lastRenderedPageBreak/>
        <w:t>数字经济一号工程全面实施，</w:t>
      </w:r>
      <w:r w:rsidRPr="00B1395A">
        <w:rPr>
          <w:color w:val="000000" w:themeColor="text1"/>
        </w:rPr>
        <w:t>“</w:t>
      </w:r>
      <w:r w:rsidRPr="00B1395A">
        <w:rPr>
          <w:color w:val="000000" w:themeColor="text1"/>
        </w:rPr>
        <w:t>三农</w:t>
      </w:r>
      <w:r w:rsidRPr="00B1395A">
        <w:rPr>
          <w:color w:val="000000" w:themeColor="text1"/>
        </w:rPr>
        <w:t>”</w:t>
      </w:r>
      <w:r w:rsidRPr="00B1395A">
        <w:rPr>
          <w:color w:val="000000" w:themeColor="text1"/>
        </w:rPr>
        <w:t>新基建系统推进，建设农田建设</w:t>
      </w:r>
      <w:r w:rsidRPr="00B1395A">
        <w:rPr>
          <w:color w:val="000000" w:themeColor="text1"/>
        </w:rPr>
        <w:t>“</w:t>
      </w:r>
      <w:r w:rsidRPr="00B1395A">
        <w:rPr>
          <w:color w:val="000000" w:themeColor="text1"/>
        </w:rPr>
        <w:t>一张图</w:t>
      </w:r>
      <w:r w:rsidRPr="00B1395A">
        <w:rPr>
          <w:color w:val="000000" w:themeColor="text1"/>
        </w:rPr>
        <w:t>”</w:t>
      </w:r>
      <w:r w:rsidRPr="00B1395A">
        <w:rPr>
          <w:color w:val="000000" w:themeColor="text1"/>
        </w:rPr>
        <w:t>监管系统，实现农田建设数字化管理。</w:t>
      </w:r>
      <w:r w:rsidRPr="00B1395A">
        <w:rPr>
          <w:rFonts w:hint="eastAsia"/>
          <w:color w:val="000000" w:themeColor="text1"/>
        </w:rPr>
        <w:t>“千万工程”让实现了“美丽资源”向“美丽经济”的有效转化，走出了一条可持续发展、绿色发展的富民之路，</w:t>
      </w:r>
      <w:r w:rsidRPr="00B1395A">
        <w:rPr>
          <w:color w:val="000000" w:themeColor="text1"/>
        </w:rPr>
        <w:t>“</w:t>
      </w:r>
      <w:r w:rsidRPr="00B1395A">
        <w:rPr>
          <w:color w:val="000000" w:themeColor="text1"/>
        </w:rPr>
        <w:t>千万工程</w:t>
      </w:r>
      <w:r w:rsidRPr="00B1395A">
        <w:rPr>
          <w:color w:val="000000" w:themeColor="text1"/>
        </w:rPr>
        <w:t>”</w:t>
      </w:r>
      <w:r w:rsidRPr="00B1395A">
        <w:rPr>
          <w:color w:val="000000" w:themeColor="text1"/>
        </w:rPr>
        <w:t>再深化对农田生态建设提出新要求，构建生态、生活、生产的农田生态系统，</w:t>
      </w:r>
      <w:r w:rsidRPr="00B1395A">
        <w:rPr>
          <w:rFonts w:hint="eastAsia"/>
          <w:color w:val="000000" w:themeColor="text1"/>
        </w:rPr>
        <w:t>让“良田”必须是“粮田”。“十四五”时期，高标准农田建设必须大力引进推广先进实用技术，加强工程建设与农机农艺技术的集成和应用，推动科技创新与成果转化，因地制宜谋划一批绿色农田、数字农田等重点项目示范建设，引领高标准农田建设质量和效益不断提升。</w:t>
      </w:r>
    </w:p>
    <w:p w:rsidR="00710E4C" w:rsidRPr="00B1395A" w:rsidRDefault="00710E4C" w:rsidP="00710E4C">
      <w:pPr>
        <w:pStyle w:val="D"/>
        <w:spacing w:before="156" w:after="156"/>
        <w:ind w:firstLine="562"/>
      </w:pPr>
      <w:r w:rsidRPr="00B1395A">
        <w:rPr>
          <w:rFonts w:hint="eastAsia"/>
        </w:rPr>
        <w:t>3.</w:t>
      </w:r>
      <w:r w:rsidRPr="00B1395A">
        <w:rPr>
          <w:rFonts w:hint="eastAsia"/>
        </w:rPr>
        <w:t>“十四五”时期开启了高标准农田建设的新征程</w:t>
      </w:r>
    </w:p>
    <w:p w:rsidR="00D0078C" w:rsidRPr="00B1395A" w:rsidRDefault="00D0078C" w:rsidP="00D0078C">
      <w:pPr>
        <w:pStyle w:val="E"/>
        <w:spacing w:before="156" w:after="156"/>
        <w:ind w:firstLine="560"/>
      </w:pPr>
      <w:r w:rsidRPr="00B1395A">
        <w:rPr>
          <w:rFonts w:hint="eastAsia"/>
        </w:rPr>
        <w:t>柯桥区锚定二〇三五年远景目标，聚焦高质量，聚力现代化，在打造“重要窗口”、领跑“四个率先”中奋力创造丰硕的柯桥成果，走出一条社会主义现代化的区域先行示范之路，以实施高标准农田建设工程为契机，保障粮食和重要农产品安全，突出抓好耕地保护、地力提升和农田基础设施建设，推进美丽田园，全面展现“山阴道上行，如在镜中游”的柯桥美丽乡村大花园图景。</w:t>
      </w:r>
    </w:p>
    <w:p w:rsidR="00BE79FF" w:rsidRPr="00B1395A" w:rsidRDefault="00BE79FF" w:rsidP="00BE79FF">
      <w:pPr>
        <w:pStyle w:val="E"/>
        <w:spacing w:before="156" w:after="156"/>
        <w:ind w:firstLine="560"/>
      </w:pPr>
      <w:r w:rsidRPr="00B1395A">
        <w:rPr>
          <w:rFonts w:hint="eastAsia"/>
        </w:rPr>
        <w:t>科学编制</w:t>
      </w:r>
      <w:r w:rsidR="00A528EF" w:rsidRPr="00B1395A">
        <w:rPr>
          <w:rFonts w:hint="eastAsia"/>
        </w:rPr>
        <w:t>柯桥</w:t>
      </w:r>
      <w:r w:rsidRPr="00B1395A">
        <w:rPr>
          <w:rFonts w:hint="eastAsia"/>
        </w:rPr>
        <w:t>区高标准农田建设“十四五”规划，有利于加大投入力度，统一规划布局、建设标准、组织实施、验收考核和上图入库，有利于压紧压实政府责任，健全部门协同推进的工作机制，为提升粮食生产能力奠定坚实基础。通过推动高标准农田建设高质量发展，不断改善农田基础条件和配套设施，鼓励新型农业经营主体通过规模化</w:t>
      </w:r>
      <w:r w:rsidRPr="00B1395A">
        <w:rPr>
          <w:rFonts w:hint="eastAsia"/>
        </w:rPr>
        <w:lastRenderedPageBreak/>
        <w:t>集约经营，从而提高单产和品质，因此，抓好高标准农田建设是</w:t>
      </w:r>
      <w:r w:rsidR="00900BB1" w:rsidRPr="00B1395A">
        <w:rPr>
          <w:rFonts w:hint="eastAsia"/>
        </w:rPr>
        <w:t>柯桥区</w:t>
      </w:r>
      <w:r w:rsidRPr="00B1395A">
        <w:rPr>
          <w:rFonts w:hint="eastAsia"/>
        </w:rPr>
        <w:t>发展现代农业的有力支撑。</w:t>
      </w:r>
    </w:p>
    <w:p w:rsidR="00BE79FF" w:rsidRPr="00B1395A" w:rsidRDefault="00BE79FF" w:rsidP="00F2497F">
      <w:pPr>
        <w:pStyle w:val="B"/>
        <w:spacing w:before="468" w:after="468"/>
        <w:sectPr w:rsidR="00BE79FF" w:rsidRPr="00B1395A" w:rsidSect="000045CA">
          <w:pgSz w:w="11906" w:h="16838"/>
          <w:pgMar w:top="1440" w:right="1800" w:bottom="1440" w:left="1800" w:header="851" w:footer="992" w:gutter="0"/>
          <w:pgNumType w:fmt="numberInDash"/>
          <w:cols w:space="425"/>
          <w:docGrid w:type="lines" w:linePitch="312"/>
        </w:sectPr>
      </w:pPr>
    </w:p>
    <w:p w:rsidR="00F2497F" w:rsidRPr="00B1395A" w:rsidRDefault="00F2497F" w:rsidP="00F2497F">
      <w:pPr>
        <w:pStyle w:val="B"/>
        <w:spacing w:before="468" w:after="468"/>
      </w:pPr>
      <w:bookmarkStart w:id="18" w:name="_Toc103011275"/>
      <w:r w:rsidRPr="00B1395A">
        <w:rPr>
          <w:rFonts w:hint="eastAsia"/>
        </w:rPr>
        <w:lastRenderedPageBreak/>
        <w:t>二、总体思路</w:t>
      </w:r>
      <w:bookmarkEnd w:id="18"/>
    </w:p>
    <w:p w:rsidR="00A528EF" w:rsidRPr="00B1395A" w:rsidRDefault="00A528EF" w:rsidP="00A528EF">
      <w:pPr>
        <w:pStyle w:val="E"/>
        <w:spacing w:before="156" w:after="156"/>
        <w:ind w:firstLine="560"/>
        <w:rPr>
          <w:rStyle w:val="a5"/>
          <w:b w:val="0"/>
          <w:bCs w:val="0"/>
        </w:rPr>
      </w:pPr>
      <w:r w:rsidRPr="00B1395A">
        <w:rPr>
          <w:rFonts w:hint="eastAsia"/>
        </w:rPr>
        <w:t>“农，天下之本，务莫大焉”，</w:t>
      </w:r>
      <w:r w:rsidRPr="00B1395A">
        <w:rPr>
          <w:rFonts w:ascii="Arial" w:hAnsi="Arial" w:cs="Arial"/>
          <w:color w:val="444444"/>
          <w:spacing w:val="17"/>
          <w:shd w:val="clear" w:color="auto" w:fill="FFFFFF"/>
        </w:rPr>
        <w:t>农业是国家的根本，是最大的事情</w:t>
      </w:r>
      <w:r w:rsidRPr="00B1395A">
        <w:rPr>
          <w:rFonts w:ascii="Arial" w:hAnsi="Arial" w:cs="Arial" w:hint="eastAsia"/>
          <w:color w:val="444444"/>
          <w:spacing w:val="17"/>
          <w:shd w:val="clear" w:color="auto" w:fill="FFFFFF"/>
        </w:rPr>
        <w:t>，</w:t>
      </w:r>
      <w:r w:rsidRPr="00B1395A">
        <w:rPr>
          <w:rFonts w:hint="eastAsia"/>
        </w:rPr>
        <w:t>农田是保障国家粮食安全、实施乡村振兴战略不可或缺的物质基础。</w:t>
      </w:r>
      <w:r w:rsidRPr="00B1395A">
        <w:rPr>
          <w:rStyle w:val="a5"/>
          <w:rFonts w:hint="eastAsia"/>
          <w:b w:val="0"/>
          <w:bCs w:val="0"/>
        </w:rPr>
        <w:t>“</w:t>
      </w:r>
      <w:r w:rsidRPr="00B1395A">
        <w:rPr>
          <w:rStyle w:val="a5"/>
          <w:b w:val="0"/>
          <w:bCs w:val="0"/>
        </w:rPr>
        <w:t>十四五</w:t>
      </w:r>
      <w:r w:rsidRPr="00B1395A">
        <w:rPr>
          <w:rStyle w:val="a5"/>
          <w:rFonts w:hint="eastAsia"/>
          <w:b w:val="0"/>
          <w:bCs w:val="0"/>
        </w:rPr>
        <w:t>”</w:t>
      </w:r>
      <w:r w:rsidRPr="00B1395A">
        <w:rPr>
          <w:rStyle w:val="a5"/>
          <w:b w:val="0"/>
          <w:bCs w:val="0"/>
        </w:rPr>
        <w:t>规划是</w:t>
      </w:r>
      <w:r w:rsidRPr="00B1395A">
        <w:rPr>
          <w:rStyle w:val="a5"/>
          <w:rFonts w:hint="eastAsia"/>
          <w:b w:val="0"/>
          <w:bCs w:val="0"/>
        </w:rPr>
        <w:t>柯桥区</w:t>
      </w:r>
      <w:r w:rsidRPr="00B1395A">
        <w:rPr>
          <w:rStyle w:val="a5"/>
          <w:b w:val="0"/>
          <w:bCs w:val="0"/>
        </w:rPr>
        <w:t>开启全面建设社会主义现代化</w:t>
      </w:r>
      <w:r w:rsidR="00C32FCD">
        <w:rPr>
          <w:rStyle w:val="a5"/>
          <w:rFonts w:hint="eastAsia"/>
          <w:b w:val="0"/>
          <w:bCs w:val="0"/>
        </w:rPr>
        <w:t>国家</w:t>
      </w:r>
      <w:r w:rsidRPr="00B1395A">
        <w:rPr>
          <w:rStyle w:val="a5"/>
          <w:b w:val="0"/>
          <w:bCs w:val="0"/>
        </w:rPr>
        <w:t>新征程的行动纲要，</w:t>
      </w:r>
      <w:r w:rsidR="001B263C" w:rsidRPr="00B1395A">
        <w:rPr>
          <w:rStyle w:val="a5"/>
          <w:rFonts w:hint="eastAsia"/>
          <w:b w:val="0"/>
          <w:bCs w:val="0"/>
        </w:rPr>
        <w:t>坚持最严格的耕地保护制度，</w:t>
      </w:r>
      <w:r w:rsidRPr="00B1395A">
        <w:rPr>
          <w:rStyle w:val="a5"/>
          <w:rFonts w:hint="eastAsia"/>
          <w:b w:val="0"/>
          <w:bCs w:val="0"/>
        </w:rPr>
        <w:t>实施高标准农田建设</w:t>
      </w:r>
      <w:r w:rsidR="001B263C" w:rsidRPr="00B1395A">
        <w:rPr>
          <w:rStyle w:val="a5"/>
          <w:rFonts w:hint="eastAsia"/>
          <w:b w:val="0"/>
          <w:bCs w:val="0"/>
        </w:rPr>
        <w:t>提升</w:t>
      </w:r>
      <w:r w:rsidRPr="00B1395A">
        <w:rPr>
          <w:rStyle w:val="a5"/>
          <w:rFonts w:hint="eastAsia"/>
          <w:b w:val="0"/>
          <w:bCs w:val="0"/>
        </w:rPr>
        <w:t>工程，保障粮食等重要农产品有效供给。</w:t>
      </w:r>
    </w:p>
    <w:p w:rsidR="00F2497F" w:rsidRPr="00B1395A" w:rsidRDefault="00F2497F" w:rsidP="00F2497F">
      <w:pPr>
        <w:pStyle w:val="C"/>
        <w:spacing w:before="312" w:after="312"/>
      </w:pPr>
      <w:bookmarkStart w:id="19" w:name="_Toc103011276"/>
      <w:r w:rsidRPr="00B1395A">
        <w:rPr>
          <w:rFonts w:hint="eastAsia"/>
        </w:rPr>
        <w:t>（一）指导思想</w:t>
      </w:r>
      <w:bookmarkEnd w:id="19"/>
    </w:p>
    <w:p w:rsidR="00A528EF" w:rsidRPr="00B1395A" w:rsidRDefault="00A528EF" w:rsidP="00A528EF">
      <w:pPr>
        <w:pStyle w:val="E"/>
        <w:spacing w:before="156" w:after="156"/>
        <w:ind w:firstLine="560"/>
        <w:rPr>
          <w:color w:val="000000" w:themeColor="text1"/>
        </w:rPr>
      </w:pPr>
      <w:r w:rsidRPr="00B1395A">
        <w:rPr>
          <w:rFonts w:hint="eastAsia"/>
          <w:color w:val="000000" w:themeColor="text1"/>
        </w:rPr>
        <w:t>以习近平新时代中国特色社会主义思想为指导，紧紧围绕推进乡村振兴、加快农业农村现代化，以推动农业高质量发展为主题，深入实施</w:t>
      </w:r>
      <w:r w:rsidRPr="00B1395A">
        <w:rPr>
          <w:color w:val="000000" w:themeColor="text1"/>
        </w:rPr>
        <w:t>“</w:t>
      </w:r>
      <w:r w:rsidRPr="00B1395A">
        <w:rPr>
          <w:rFonts w:hint="eastAsia"/>
          <w:color w:val="000000" w:themeColor="text1"/>
        </w:rPr>
        <w:t>藏粮于地、藏粮于技</w:t>
      </w:r>
      <w:r w:rsidRPr="00B1395A">
        <w:rPr>
          <w:color w:val="000000" w:themeColor="text1"/>
        </w:rPr>
        <w:t>”</w:t>
      </w:r>
      <w:r w:rsidRPr="00B1395A">
        <w:rPr>
          <w:rFonts w:hint="eastAsia"/>
          <w:color w:val="000000" w:themeColor="text1"/>
        </w:rPr>
        <w:t>战略，以提升粮食产能为首要目标，以永久基本农田、粮食生产功能区为重点区域，切实补齐农业基础设施短板，坚持新增建设和改造提升并重、建设数量和建成质量并重、工程建设与建后管护并重，产能提升和绿色发展相协调，高质量建设和高效率管理高标准农田，</w:t>
      </w:r>
      <w:r w:rsidR="001B263C" w:rsidRPr="00B1395A">
        <w:rPr>
          <w:rFonts w:hint="eastAsia"/>
          <w:color w:val="000000" w:themeColor="text1"/>
        </w:rPr>
        <w:t>为</w:t>
      </w:r>
      <w:r w:rsidR="00090D23" w:rsidRPr="00B1395A">
        <w:rPr>
          <w:rFonts w:hint="eastAsia"/>
          <w:color w:val="000000" w:themeColor="text1"/>
        </w:rPr>
        <w:t>率先</w:t>
      </w:r>
      <w:r w:rsidR="00CD37F3" w:rsidRPr="00B1395A">
        <w:rPr>
          <w:rFonts w:hint="eastAsia"/>
          <w:color w:val="000000" w:themeColor="text1"/>
        </w:rPr>
        <w:t>高质量发展建设共同富裕示范先行区作出应有的贡献。</w:t>
      </w:r>
    </w:p>
    <w:p w:rsidR="00F2497F" w:rsidRPr="00B1395A" w:rsidRDefault="00F2497F" w:rsidP="00F2497F">
      <w:pPr>
        <w:pStyle w:val="C"/>
        <w:spacing w:before="312" w:after="312"/>
        <w:rPr>
          <w:rStyle w:val="EChar"/>
          <w:iCs w:val="0"/>
          <w:color w:val="auto"/>
          <w:sz w:val="30"/>
        </w:rPr>
      </w:pPr>
      <w:bookmarkStart w:id="20" w:name="_Toc103011277"/>
      <w:r w:rsidRPr="00B1395A">
        <w:rPr>
          <w:rStyle w:val="EChar"/>
          <w:rFonts w:hint="eastAsia"/>
          <w:iCs w:val="0"/>
          <w:color w:val="auto"/>
          <w:sz w:val="30"/>
        </w:rPr>
        <w:t>（二）基本原则</w:t>
      </w:r>
      <w:bookmarkEnd w:id="20"/>
    </w:p>
    <w:p w:rsidR="002B1A32" w:rsidRPr="00B1395A" w:rsidRDefault="002B1A32" w:rsidP="002B1A32">
      <w:pPr>
        <w:pStyle w:val="E"/>
        <w:spacing w:before="156" w:after="156"/>
        <w:ind w:firstLine="560"/>
        <w:rPr>
          <w:color w:val="000000" w:themeColor="text1"/>
        </w:rPr>
      </w:pPr>
      <w:r w:rsidRPr="00B1395A">
        <w:rPr>
          <w:rFonts w:hint="eastAsia"/>
          <w:color w:val="000000" w:themeColor="text1"/>
        </w:rPr>
        <w:t>——政府主导、多方参与。切实落实政府责任，加强政府投入保障，提高资金配置效率和使用效益。尊重农民意愿，维护农民权益，鼓励农民群众、新型农业经营主体和农村集体经济组织自主筹资投劳，</w:t>
      </w:r>
      <w:r w:rsidRPr="00B1395A">
        <w:rPr>
          <w:rFonts w:hint="eastAsia"/>
          <w:color w:val="000000" w:themeColor="text1"/>
        </w:rPr>
        <w:lastRenderedPageBreak/>
        <w:t>参与农田建设和管护，引导社会资本积极投入高标准农田建设。</w:t>
      </w:r>
    </w:p>
    <w:p w:rsidR="002B1A32" w:rsidRPr="00B1395A" w:rsidRDefault="002B1A32" w:rsidP="002B1A32">
      <w:pPr>
        <w:pStyle w:val="E"/>
        <w:spacing w:before="156" w:after="156"/>
        <w:ind w:firstLine="560"/>
        <w:rPr>
          <w:color w:val="000000" w:themeColor="text1"/>
        </w:rPr>
      </w:pPr>
      <w:r w:rsidRPr="00B1395A">
        <w:rPr>
          <w:rFonts w:hint="eastAsia"/>
          <w:color w:val="000000" w:themeColor="text1"/>
        </w:rPr>
        <w:t>——规划衔接、科学布局。注重衔接国土空间、乡村振兴、生态环境、水利和交通等相关规划，以永久基本农田为基础，优先在粮食生产功能区，合理配置农田建设任务指标。</w:t>
      </w:r>
    </w:p>
    <w:p w:rsidR="002B1A32" w:rsidRPr="00B1395A" w:rsidRDefault="002B1A32" w:rsidP="002B1A32">
      <w:pPr>
        <w:pStyle w:val="E"/>
        <w:spacing w:before="156" w:after="156"/>
        <w:ind w:firstLine="560"/>
        <w:rPr>
          <w:color w:val="000000" w:themeColor="text1"/>
        </w:rPr>
      </w:pPr>
      <w:r w:rsidRPr="00B1395A">
        <w:rPr>
          <w:rFonts w:hint="eastAsia"/>
          <w:color w:val="000000" w:themeColor="text1"/>
        </w:rPr>
        <w:t>——建改并举、注重质量。落实高质量发展要求，在保质保量完成高标准农田建设任务的基础上，合理安排已建高标准农田改造提升，切实解决部分已建高标准农田设施不配套、工程老化、建设标准低等问题，有效提升高标准农田建设质量。</w:t>
      </w:r>
    </w:p>
    <w:p w:rsidR="002B1A32" w:rsidRPr="00B1395A" w:rsidRDefault="002B1A32" w:rsidP="002B1A32">
      <w:pPr>
        <w:pStyle w:val="E"/>
        <w:spacing w:before="156" w:after="156"/>
        <w:ind w:firstLine="560"/>
        <w:rPr>
          <w:color w:val="000000" w:themeColor="text1"/>
        </w:rPr>
      </w:pPr>
      <w:r w:rsidRPr="00B1395A">
        <w:rPr>
          <w:rFonts w:hint="eastAsia"/>
          <w:color w:val="000000" w:themeColor="text1"/>
        </w:rPr>
        <w:t>——因地制宜、综合配套。根据自然资源禀赋、农业生产特征及生产主要障碍因素，因地制宜确定建设重点与内容，统筹推进田、土、水、路、林、电、技、管综合治理，完善农田基础设施，实现综合配套，满足现代农业发展需要。</w:t>
      </w:r>
    </w:p>
    <w:p w:rsidR="002B1A32" w:rsidRPr="00B1395A" w:rsidRDefault="002B1A32" w:rsidP="002B1A32">
      <w:pPr>
        <w:pStyle w:val="E"/>
        <w:spacing w:before="156" w:after="156"/>
        <w:ind w:firstLine="560"/>
        <w:rPr>
          <w:color w:val="000000" w:themeColor="text1"/>
        </w:rPr>
      </w:pPr>
      <w:r w:rsidRPr="00B1395A">
        <w:rPr>
          <w:rFonts w:hint="eastAsia"/>
          <w:color w:val="000000" w:themeColor="text1"/>
        </w:rPr>
        <w:t>——绿色生态、注重效益。将绿色发展理念贯穿于高标准农田建设全过程，切实加强水土资源集约节约利用和生态环境保护，强化耕地质量保护与提升，实现农业生产与生态保护相协调，提升农业可持续发展能力。提升高效生态农业综合效益，探索绿色转化和品牌强农战略的实现路径。</w:t>
      </w:r>
    </w:p>
    <w:p w:rsidR="002B1A32" w:rsidRPr="00B1395A" w:rsidRDefault="002B1A32" w:rsidP="002B1A32">
      <w:pPr>
        <w:pStyle w:val="E"/>
        <w:spacing w:before="156" w:after="156"/>
        <w:ind w:firstLine="560"/>
        <w:rPr>
          <w:color w:val="000000" w:themeColor="text1"/>
        </w:rPr>
      </w:pPr>
      <w:r w:rsidRPr="00B1395A">
        <w:rPr>
          <w:rFonts w:hint="eastAsia"/>
          <w:color w:val="000000" w:themeColor="text1"/>
        </w:rPr>
        <w:t>——数字赋能、建管并重。</w:t>
      </w:r>
      <w:r w:rsidRPr="00B1395A">
        <w:rPr>
          <w:rFonts w:cs="Times New Roman" w:hint="eastAsia"/>
          <w:color w:val="000000" w:themeColor="text1"/>
          <w:szCs w:val="28"/>
        </w:rPr>
        <w:t>推进智能化数字化生产经营管理应用示范，</w:t>
      </w:r>
      <w:r w:rsidRPr="00B1395A">
        <w:rPr>
          <w:rFonts w:hint="eastAsia"/>
          <w:color w:val="000000" w:themeColor="text1"/>
          <w:szCs w:val="28"/>
        </w:rPr>
        <w:t>加强工程管护、督查指导和监测评价的数字化应用。</w:t>
      </w:r>
      <w:r w:rsidRPr="00B1395A">
        <w:rPr>
          <w:rFonts w:hint="eastAsia"/>
          <w:color w:val="000000" w:themeColor="text1"/>
        </w:rPr>
        <w:t>对建成的高标准农田实行严格保护，全面上图入库，强化用途管控。完善管护机制，落实管护主体和管护经费，确保工程长久发挥效益。</w:t>
      </w:r>
    </w:p>
    <w:p w:rsidR="00F2497F" w:rsidRPr="00B1395A" w:rsidRDefault="00F2497F" w:rsidP="00F2497F">
      <w:pPr>
        <w:pStyle w:val="C"/>
        <w:spacing w:before="312" w:after="312"/>
        <w:rPr>
          <w:rStyle w:val="EChar"/>
          <w:iCs w:val="0"/>
          <w:color w:val="auto"/>
          <w:sz w:val="30"/>
        </w:rPr>
      </w:pPr>
      <w:bookmarkStart w:id="21" w:name="_Toc103011278"/>
      <w:r w:rsidRPr="00B1395A">
        <w:rPr>
          <w:rStyle w:val="EChar"/>
          <w:rFonts w:hint="eastAsia"/>
          <w:iCs w:val="0"/>
          <w:color w:val="auto"/>
          <w:sz w:val="30"/>
        </w:rPr>
        <w:lastRenderedPageBreak/>
        <w:t>（三）目标任务</w:t>
      </w:r>
      <w:bookmarkEnd w:id="21"/>
    </w:p>
    <w:p w:rsidR="00F2497F" w:rsidRPr="00B1395A" w:rsidRDefault="00F2497F" w:rsidP="00F2497F">
      <w:pPr>
        <w:pStyle w:val="E"/>
        <w:spacing w:before="156" w:after="156"/>
        <w:ind w:firstLine="560"/>
      </w:pPr>
      <w:r w:rsidRPr="00B1395A">
        <w:rPr>
          <w:rFonts w:hint="eastAsia"/>
        </w:rPr>
        <w:t>围绕提升粮食综合生产能力，集中力量打造集中连片、旱涝保收、节水高效、稳产高产、生态友好的高标准农田，其中</w:t>
      </w:r>
      <w:r w:rsidRPr="00B1395A">
        <w:rPr>
          <w:rFonts w:hint="eastAsia"/>
        </w:rPr>
        <w:t>2021</w:t>
      </w:r>
      <w:r w:rsidRPr="00B1395A">
        <w:rPr>
          <w:rFonts w:hint="eastAsia"/>
        </w:rPr>
        <w:t>～</w:t>
      </w:r>
      <w:r w:rsidRPr="00B1395A">
        <w:rPr>
          <w:rFonts w:hint="eastAsia"/>
        </w:rPr>
        <w:t>2022</w:t>
      </w:r>
      <w:r w:rsidRPr="00B1395A">
        <w:rPr>
          <w:rFonts w:hint="eastAsia"/>
        </w:rPr>
        <w:t>年以完成补建任务为主，适当开展改造提升项目；</w:t>
      </w:r>
      <w:r w:rsidRPr="00B1395A">
        <w:rPr>
          <w:rFonts w:hint="eastAsia"/>
        </w:rPr>
        <w:t>2023</w:t>
      </w:r>
      <w:r w:rsidRPr="00B1395A">
        <w:rPr>
          <w:rFonts w:hint="eastAsia"/>
        </w:rPr>
        <w:t>～</w:t>
      </w:r>
      <w:r w:rsidRPr="00B1395A">
        <w:rPr>
          <w:rFonts w:hint="eastAsia"/>
        </w:rPr>
        <w:t>2025</w:t>
      </w:r>
      <w:r w:rsidRPr="00B1395A">
        <w:rPr>
          <w:rFonts w:hint="eastAsia"/>
        </w:rPr>
        <w:t>年全面实施改造提升项目，</w:t>
      </w:r>
      <w:r w:rsidR="00FA103A">
        <w:rPr>
          <w:rFonts w:hint="eastAsia"/>
        </w:rPr>
        <w:t>同步</w:t>
      </w:r>
      <w:r w:rsidR="00CD37F3" w:rsidRPr="00B1395A">
        <w:rPr>
          <w:rFonts w:hint="eastAsia"/>
        </w:rPr>
        <w:t>启</w:t>
      </w:r>
      <w:r w:rsidRPr="00B1395A">
        <w:rPr>
          <w:rFonts w:hint="eastAsia"/>
        </w:rPr>
        <w:t>动</w:t>
      </w:r>
      <w:r w:rsidR="00CD37F3" w:rsidRPr="00B1395A">
        <w:rPr>
          <w:rFonts w:hint="eastAsia"/>
        </w:rPr>
        <w:t>绿色农田示范</w:t>
      </w:r>
      <w:r w:rsidR="00273EAF" w:rsidRPr="00B1395A">
        <w:rPr>
          <w:rFonts w:hint="eastAsia"/>
        </w:rPr>
        <w:t>和</w:t>
      </w:r>
      <w:r w:rsidR="00CD37F3" w:rsidRPr="00B1395A">
        <w:rPr>
          <w:rFonts w:hint="eastAsia"/>
        </w:rPr>
        <w:t>数字农田示范项目建设</w:t>
      </w:r>
      <w:r w:rsidRPr="00B1395A">
        <w:rPr>
          <w:rFonts w:hint="eastAsia"/>
        </w:rPr>
        <w:t>。</w:t>
      </w:r>
    </w:p>
    <w:p w:rsidR="00F2497F" w:rsidRPr="00B1395A" w:rsidRDefault="00F2497F" w:rsidP="00CF0DCB">
      <w:pPr>
        <w:pStyle w:val="E"/>
        <w:spacing w:before="156" w:after="156"/>
        <w:ind w:firstLine="562"/>
      </w:pPr>
      <w:r w:rsidRPr="00B1395A">
        <w:rPr>
          <w:rFonts w:hint="eastAsia"/>
          <w:b/>
        </w:rPr>
        <w:t>1.</w:t>
      </w:r>
      <w:r w:rsidRPr="00B1395A">
        <w:rPr>
          <w:rFonts w:hint="eastAsia"/>
          <w:b/>
        </w:rPr>
        <w:t>约束性指标。</w:t>
      </w:r>
      <w:r w:rsidRPr="00401155">
        <w:rPr>
          <w:rFonts w:hint="eastAsia"/>
        </w:rPr>
        <w:t>到</w:t>
      </w:r>
      <w:r w:rsidRPr="00401155">
        <w:t>2025</w:t>
      </w:r>
      <w:r w:rsidRPr="00401155">
        <w:rPr>
          <w:rFonts w:hint="eastAsia"/>
        </w:rPr>
        <w:t>年，全区累计建成高标准农田</w:t>
      </w:r>
      <w:r w:rsidRPr="00401155">
        <w:rPr>
          <w:rFonts w:hint="eastAsia"/>
        </w:rPr>
        <w:t>20.25</w:t>
      </w:r>
      <w:r w:rsidRPr="00401155">
        <w:rPr>
          <w:rFonts w:hint="eastAsia"/>
        </w:rPr>
        <w:t>万亩，</w:t>
      </w:r>
      <w:r w:rsidR="003C6E76" w:rsidRPr="00401155">
        <w:rPr>
          <w:rFonts w:hint="eastAsia"/>
        </w:rPr>
        <w:t>其中</w:t>
      </w:r>
      <w:r w:rsidR="00401155">
        <w:rPr>
          <w:rFonts w:hint="eastAsia"/>
        </w:rPr>
        <w:t>，</w:t>
      </w:r>
      <w:r w:rsidRPr="00401155">
        <w:rPr>
          <w:rFonts w:hint="eastAsia"/>
        </w:rPr>
        <w:t>补建高标农田</w:t>
      </w:r>
      <w:r w:rsidRPr="00401155">
        <w:rPr>
          <w:rFonts w:hint="eastAsia"/>
        </w:rPr>
        <w:t>1.33</w:t>
      </w:r>
      <w:r w:rsidRPr="00401155">
        <w:rPr>
          <w:rFonts w:hint="eastAsia"/>
        </w:rPr>
        <w:t>万亩</w:t>
      </w:r>
      <w:r w:rsidR="00887241">
        <w:rPr>
          <w:rFonts w:hint="eastAsia"/>
        </w:rPr>
        <w:t>。对</w:t>
      </w:r>
      <w:r w:rsidR="00401155" w:rsidRPr="00401155">
        <w:rPr>
          <w:rFonts w:hint="eastAsia"/>
        </w:rPr>
        <w:t>已建高标准农田改造提升</w:t>
      </w:r>
      <w:r w:rsidRPr="00401155">
        <w:rPr>
          <w:rFonts w:hint="eastAsia"/>
        </w:rPr>
        <w:t>2.85</w:t>
      </w:r>
      <w:r w:rsidR="00CF0DCB" w:rsidRPr="00401155">
        <w:rPr>
          <w:rFonts w:hint="eastAsia"/>
        </w:rPr>
        <w:t>万亩。《</w:t>
      </w:r>
      <w:r w:rsidR="00FA103A" w:rsidRPr="00401155">
        <w:rPr>
          <w:rFonts w:hint="eastAsia"/>
        </w:rPr>
        <w:t>浙江省高标准农田建设“十四五”规划</w:t>
      </w:r>
      <w:r w:rsidR="00CF0DCB" w:rsidRPr="00401155">
        <w:rPr>
          <w:rFonts w:hint="eastAsia"/>
        </w:rPr>
        <w:t>》</w:t>
      </w:r>
      <w:r w:rsidR="00FA103A" w:rsidRPr="00401155">
        <w:rPr>
          <w:rFonts w:hint="eastAsia"/>
        </w:rPr>
        <w:t>未对柯桥区下达</w:t>
      </w:r>
      <w:r w:rsidR="00FA103A" w:rsidRPr="00401155">
        <w:t>新建高标准农田和新增高效节水灌溉任务。</w:t>
      </w:r>
    </w:p>
    <w:p w:rsidR="00F2497F" w:rsidRPr="00B1395A" w:rsidRDefault="00F2497F" w:rsidP="00F2497F">
      <w:pPr>
        <w:pStyle w:val="E"/>
        <w:spacing w:before="156" w:after="156"/>
        <w:ind w:firstLine="562"/>
      </w:pPr>
      <w:r w:rsidRPr="00B1395A">
        <w:rPr>
          <w:rFonts w:hint="eastAsia"/>
          <w:b/>
        </w:rPr>
        <w:t>2.</w:t>
      </w:r>
      <w:r w:rsidRPr="00B1395A">
        <w:rPr>
          <w:rFonts w:hint="eastAsia"/>
          <w:b/>
        </w:rPr>
        <w:t>预期性指标。</w:t>
      </w:r>
      <w:r w:rsidRPr="00B1395A">
        <w:rPr>
          <w:rFonts w:hint="eastAsia"/>
        </w:rPr>
        <w:t>新增高标准农田亩均产能提高</w:t>
      </w:r>
      <w:r w:rsidRPr="00B1395A">
        <w:rPr>
          <w:rFonts w:hint="eastAsia"/>
        </w:rPr>
        <w:t>100</w:t>
      </w:r>
      <w:r w:rsidRPr="00B1395A">
        <w:rPr>
          <w:rFonts w:hint="eastAsia"/>
        </w:rPr>
        <w:t>公斤以上，抗御自然灾害能力上平均降低粮食水灾旱灾损失率</w:t>
      </w:r>
      <w:r w:rsidRPr="00B1395A">
        <w:rPr>
          <w:rFonts w:hint="eastAsia"/>
        </w:rPr>
        <w:t>12.5%</w:t>
      </w:r>
      <w:r w:rsidRPr="00B1395A">
        <w:rPr>
          <w:rFonts w:hint="eastAsia"/>
        </w:rPr>
        <w:t>，建成高标准农田上图入库覆盖率达到</w:t>
      </w:r>
      <w:r w:rsidRPr="00B1395A">
        <w:rPr>
          <w:rFonts w:hint="eastAsia"/>
        </w:rPr>
        <w:t>100%</w:t>
      </w:r>
      <w:r w:rsidRPr="00B1395A">
        <w:rPr>
          <w:rFonts w:hint="eastAsia"/>
        </w:rPr>
        <w:t>，永久基本农田中高标准农田的比例达到</w:t>
      </w:r>
      <w:r w:rsidRPr="00B1395A">
        <w:rPr>
          <w:rFonts w:hint="eastAsia"/>
        </w:rPr>
        <w:t>80%</w:t>
      </w:r>
      <w:r w:rsidRPr="00B1395A">
        <w:rPr>
          <w:rFonts w:hint="eastAsia"/>
        </w:rPr>
        <w:t>以上，粮食生产功能区中高标准农田的比例达到</w:t>
      </w:r>
      <w:r w:rsidRPr="00B1395A">
        <w:rPr>
          <w:rFonts w:hint="eastAsia"/>
        </w:rPr>
        <w:t>100%</w:t>
      </w:r>
      <w:r w:rsidRPr="00B1395A">
        <w:rPr>
          <w:rFonts w:hint="eastAsia"/>
        </w:rPr>
        <w:t>，同时</w:t>
      </w:r>
      <w:r w:rsidR="00CD37F3" w:rsidRPr="00B1395A">
        <w:rPr>
          <w:rFonts w:hint="eastAsia"/>
        </w:rPr>
        <w:t>启动</w:t>
      </w:r>
      <w:r w:rsidRPr="00B1395A">
        <w:rPr>
          <w:rFonts w:hint="eastAsia"/>
        </w:rPr>
        <w:t>绿色农田示范工程、数字农田示范工程</w:t>
      </w:r>
      <w:r w:rsidR="00CD37F3" w:rsidRPr="00B1395A">
        <w:rPr>
          <w:rFonts w:hint="eastAsia"/>
        </w:rPr>
        <w:t>项目建设</w:t>
      </w:r>
      <w:r w:rsidRPr="00B1395A">
        <w:rPr>
          <w:rFonts w:hint="eastAsia"/>
        </w:rPr>
        <w:t>。</w:t>
      </w:r>
    </w:p>
    <w:p w:rsidR="00F2497F" w:rsidRPr="00B1395A" w:rsidRDefault="00F2497F" w:rsidP="00F2497F">
      <w:pPr>
        <w:pStyle w:val="F2"/>
        <w:spacing w:before="156" w:after="156"/>
      </w:pPr>
      <w:bookmarkStart w:id="22" w:name="_Toc85385411"/>
      <w:bookmarkStart w:id="23" w:name="_Toc104561304"/>
      <w:r w:rsidRPr="00B1395A">
        <w:rPr>
          <w:rFonts w:hint="eastAsia"/>
        </w:rPr>
        <w:t>表</w:t>
      </w:r>
      <w:r w:rsidRPr="00B1395A">
        <w:rPr>
          <w:rFonts w:hint="eastAsia"/>
        </w:rPr>
        <w:t>1-1</w:t>
      </w:r>
      <w:r w:rsidRPr="00B1395A">
        <w:rPr>
          <w:rFonts w:hint="eastAsia"/>
        </w:rPr>
        <w:t>柯桥区</w:t>
      </w:r>
      <w:r w:rsidRPr="00B1395A">
        <w:t>“</w:t>
      </w:r>
      <w:r w:rsidRPr="00B1395A">
        <w:rPr>
          <w:rFonts w:hint="eastAsia"/>
        </w:rPr>
        <w:t>十四五</w:t>
      </w:r>
      <w:r w:rsidRPr="00B1395A">
        <w:t>”</w:t>
      </w:r>
      <w:r w:rsidRPr="00B1395A">
        <w:rPr>
          <w:rFonts w:hint="eastAsia"/>
        </w:rPr>
        <w:t>高标准农田建设指标表</w:t>
      </w:r>
      <w:bookmarkEnd w:id="22"/>
      <w:bookmarkEnd w:id="23"/>
    </w:p>
    <w:tbl>
      <w:tblPr>
        <w:tblW w:w="5000" w:type="pct"/>
        <w:tblLook w:val="04A0"/>
      </w:tblPr>
      <w:tblGrid>
        <w:gridCol w:w="448"/>
        <w:gridCol w:w="2778"/>
        <w:gridCol w:w="2978"/>
        <w:gridCol w:w="2318"/>
      </w:tblGrid>
      <w:tr w:rsidR="00F2497F" w:rsidRPr="00B1395A" w:rsidTr="00CF0DCB">
        <w:trPr>
          <w:trHeight w:val="399"/>
          <w:tblHeader/>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497F" w:rsidRPr="00B1395A" w:rsidRDefault="00F2497F" w:rsidP="00EF1E30">
            <w:pPr>
              <w:widowControl/>
              <w:jc w:val="center"/>
              <w:rPr>
                <w:rFonts w:ascii="仿宋" w:eastAsia="仿宋" w:hAnsi="仿宋" w:cs="宋体"/>
                <w:color w:val="000000"/>
                <w:sz w:val="23"/>
                <w:szCs w:val="23"/>
              </w:rPr>
            </w:pPr>
            <w:r w:rsidRPr="00B1395A">
              <w:rPr>
                <w:rFonts w:ascii="仿宋" w:eastAsia="仿宋" w:hAnsi="仿宋" w:cs="宋体" w:hint="eastAsia"/>
                <w:color w:val="000000"/>
                <w:sz w:val="23"/>
                <w:szCs w:val="23"/>
              </w:rPr>
              <w:t xml:space="preserve">序号 </w:t>
            </w:r>
          </w:p>
        </w:tc>
        <w:tc>
          <w:tcPr>
            <w:tcW w:w="1630" w:type="pct"/>
            <w:tcBorders>
              <w:top w:val="single" w:sz="4" w:space="0" w:color="auto"/>
              <w:left w:val="nil"/>
              <w:bottom w:val="single" w:sz="4" w:space="0" w:color="auto"/>
              <w:right w:val="single" w:sz="4" w:space="0" w:color="auto"/>
            </w:tcBorders>
            <w:shd w:val="clear" w:color="auto" w:fill="auto"/>
            <w:vAlign w:val="center"/>
            <w:hideMark/>
          </w:tcPr>
          <w:p w:rsidR="00F2497F" w:rsidRPr="00B1395A" w:rsidRDefault="00F2497F" w:rsidP="00EF1E30">
            <w:pPr>
              <w:widowControl/>
              <w:jc w:val="center"/>
              <w:rPr>
                <w:rFonts w:ascii="仿宋" w:eastAsia="仿宋" w:hAnsi="仿宋" w:cs="宋体"/>
                <w:color w:val="000000"/>
                <w:sz w:val="23"/>
                <w:szCs w:val="23"/>
              </w:rPr>
            </w:pPr>
            <w:r w:rsidRPr="00B1395A">
              <w:rPr>
                <w:rFonts w:ascii="仿宋" w:eastAsia="仿宋" w:hAnsi="仿宋" w:cs="宋体" w:hint="eastAsia"/>
                <w:color w:val="000000"/>
                <w:sz w:val="23"/>
                <w:szCs w:val="23"/>
              </w:rPr>
              <w:t xml:space="preserve">指标 </w:t>
            </w:r>
          </w:p>
        </w:tc>
        <w:tc>
          <w:tcPr>
            <w:tcW w:w="1747" w:type="pct"/>
            <w:tcBorders>
              <w:top w:val="single" w:sz="4" w:space="0" w:color="auto"/>
              <w:left w:val="nil"/>
              <w:bottom w:val="single" w:sz="4" w:space="0" w:color="auto"/>
              <w:right w:val="single" w:sz="4" w:space="0" w:color="auto"/>
            </w:tcBorders>
            <w:shd w:val="clear" w:color="auto" w:fill="auto"/>
            <w:vAlign w:val="center"/>
            <w:hideMark/>
          </w:tcPr>
          <w:p w:rsidR="00F2497F" w:rsidRPr="00B1395A" w:rsidRDefault="00F2497F" w:rsidP="00EF1E30">
            <w:pPr>
              <w:widowControl/>
              <w:jc w:val="center"/>
              <w:rPr>
                <w:rFonts w:ascii="仿宋" w:eastAsia="仿宋" w:hAnsi="仿宋" w:cs="宋体"/>
                <w:color w:val="000000"/>
                <w:sz w:val="23"/>
                <w:szCs w:val="23"/>
              </w:rPr>
            </w:pPr>
            <w:r w:rsidRPr="00B1395A">
              <w:rPr>
                <w:rFonts w:ascii="仿宋" w:eastAsia="仿宋" w:hAnsi="仿宋" w:cs="宋体" w:hint="eastAsia"/>
                <w:color w:val="000000"/>
                <w:sz w:val="23"/>
                <w:szCs w:val="23"/>
              </w:rPr>
              <w:t xml:space="preserve">目标值 </w:t>
            </w:r>
          </w:p>
        </w:tc>
        <w:tc>
          <w:tcPr>
            <w:tcW w:w="1360" w:type="pct"/>
            <w:tcBorders>
              <w:top w:val="single" w:sz="4" w:space="0" w:color="auto"/>
              <w:left w:val="nil"/>
              <w:bottom w:val="single" w:sz="4" w:space="0" w:color="auto"/>
              <w:right w:val="single" w:sz="4" w:space="0" w:color="auto"/>
            </w:tcBorders>
            <w:shd w:val="clear" w:color="auto" w:fill="auto"/>
            <w:vAlign w:val="center"/>
            <w:hideMark/>
          </w:tcPr>
          <w:p w:rsidR="00F2497F" w:rsidRPr="00B1395A" w:rsidRDefault="00F2497F" w:rsidP="00EF1E30">
            <w:pPr>
              <w:widowControl/>
              <w:jc w:val="center"/>
              <w:rPr>
                <w:rFonts w:ascii="仿宋" w:eastAsia="仿宋" w:hAnsi="仿宋" w:cs="宋体"/>
                <w:color w:val="000000"/>
                <w:sz w:val="23"/>
                <w:szCs w:val="23"/>
              </w:rPr>
            </w:pPr>
            <w:r w:rsidRPr="00B1395A">
              <w:rPr>
                <w:rFonts w:ascii="仿宋" w:eastAsia="仿宋" w:hAnsi="仿宋" w:cs="宋体" w:hint="eastAsia"/>
                <w:color w:val="000000"/>
                <w:sz w:val="23"/>
                <w:szCs w:val="23"/>
              </w:rPr>
              <w:t xml:space="preserve">属性 </w:t>
            </w:r>
          </w:p>
        </w:tc>
      </w:tr>
      <w:tr w:rsidR="00F2497F" w:rsidRPr="00B1395A" w:rsidTr="00CF0DCB">
        <w:trPr>
          <w:trHeight w:val="399"/>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F2497F" w:rsidRPr="00B1395A" w:rsidRDefault="00F2497F" w:rsidP="00EF1E30">
            <w:pPr>
              <w:widowControl/>
              <w:jc w:val="center"/>
              <w:rPr>
                <w:rFonts w:ascii="仿宋" w:eastAsia="仿宋" w:hAnsi="仿宋" w:cs="宋体"/>
                <w:color w:val="000000"/>
                <w:sz w:val="23"/>
                <w:szCs w:val="23"/>
              </w:rPr>
            </w:pPr>
            <w:r w:rsidRPr="00B1395A">
              <w:rPr>
                <w:rFonts w:ascii="仿宋" w:eastAsia="仿宋" w:hAnsi="仿宋" w:cs="宋体" w:hint="eastAsia"/>
                <w:color w:val="000000"/>
                <w:sz w:val="23"/>
                <w:szCs w:val="23"/>
              </w:rPr>
              <w:t>1</w:t>
            </w:r>
          </w:p>
        </w:tc>
        <w:tc>
          <w:tcPr>
            <w:tcW w:w="1630" w:type="pct"/>
            <w:tcBorders>
              <w:top w:val="nil"/>
              <w:left w:val="nil"/>
              <w:bottom w:val="single" w:sz="4" w:space="0" w:color="auto"/>
              <w:right w:val="single" w:sz="4" w:space="0" w:color="auto"/>
            </w:tcBorders>
            <w:shd w:val="clear" w:color="auto" w:fill="auto"/>
            <w:vAlign w:val="center"/>
            <w:hideMark/>
          </w:tcPr>
          <w:p w:rsidR="00F2497F" w:rsidRPr="00B1395A" w:rsidRDefault="00F2497F" w:rsidP="00EF1E30">
            <w:pPr>
              <w:widowControl/>
              <w:jc w:val="center"/>
              <w:rPr>
                <w:rFonts w:ascii="仿宋" w:eastAsia="仿宋" w:hAnsi="仿宋" w:cs="宋体"/>
                <w:color w:val="000000"/>
                <w:sz w:val="23"/>
                <w:szCs w:val="23"/>
              </w:rPr>
            </w:pPr>
            <w:r w:rsidRPr="00B1395A">
              <w:rPr>
                <w:rFonts w:ascii="仿宋" w:eastAsia="仿宋" w:hAnsi="仿宋" w:cs="宋体" w:hint="eastAsia"/>
                <w:color w:val="000000"/>
                <w:sz w:val="23"/>
                <w:szCs w:val="23"/>
              </w:rPr>
              <w:t>高标准农田保有量</w:t>
            </w:r>
          </w:p>
        </w:tc>
        <w:tc>
          <w:tcPr>
            <w:tcW w:w="1747" w:type="pct"/>
            <w:tcBorders>
              <w:top w:val="nil"/>
              <w:left w:val="nil"/>
              <w:bottom w:val="single" w:sz="4" w:space="0" w:color="auto"/>
              <w:right w:val="single" w:sz="4" w:space="0" w:color="auto"/>
            </w:tcBorders>
            <w:shd w:val="clear" w:color="auto" w:fill="auto"/>
            <w:vAlign w:val="center"/>
            <w:hideMark/>
          </w:tcPr>
          <w:p w:rsidR="00F2497F" w:rsidRPr="00B1395A" w:rsidRDefault="00F2497F" w:rsidP="00EF1E30">
            <w:pPr>
              <w:widowControl/>
              <w:jc w:val="center"/>
              <w:rPr>
                <w:rFonts w:ascii="仿宋" w:eastAsia="仿宋" w:hAnsi="仿宋" w:cs="宋体"/>
                <w:color w:val="000000"/>
                <w:sz w:val="23"/>
                <w:szCs w:val="23"/>
              </w:rPr>
            </w:pPr>
            <w:r w:rsidRPr="00B1395A">
              <w:rPr>
                <w:rFonts w:ascii="仿宋" w:eastAsia="仿宋" w:hAnsi="仿宋" w:cs="宋体" w:hint="eastAsia"/>
                <w:color w:val="000000"/>
                <w:sz w:val="23"/>
                <w:szCs w:val="23"/>
              </w:rPr>
              <w:t>到2025年20.25万亩</w:t>
            </w:r>
          </w:p>
        </w:tc>
        <w:tc>
          <w:tcPr>
            <w:tcW w:w="1360" w:type="pct"/>
            <w:tcBorders>
              <w:top w:val="nil"/>
              <w:left w:val="nil"/>
              <w:bottom w:val="single" w:sz="4" w:space="0" w:color="auto"/>
              <w:right w:val="single" w:sz="4" w:space="0" w:color="auto"/>
            </w:tcBorders>
            <w:shd w:val="clear" w:color="auto" w:fill="auto"/>
            <w:vAlign w:val="center"/>
            <w:hideMark/>
          </w:tcPr>
          <w:p w:rsidR="00F2497F" w:rsidRPr="00B1395A" w:rsidRDefault="00F2497F" w:rsidP="00EF1E30">
            <w:pPr>
              <w:widowControl/>
              <w:jc w:val="center"/>
              <w:rPr>
                <w:rFonts w:ascii="仿宋" w:eastAsia="仿宋" w:hAnsi="仿宋" w:cs="宋体"/>
                <w:color w:val="000000"/>
                <w:sz w:val="23"/>
                <w:szCs w:val="23"/>
              </w:rPr>
            </w:pPr>
            <w:r w:rsidRPr="00B1395A">
              <w:rPr>
                <w:rFonts w:ascii="仿宋" w:eastAsia="仿宋" w:hAnsi="仿宋" w:cs="宋体" w:hint="eastAsia"/>
                <w:color w:val="000000"/>
                <w:sz w:val="23"/>
                <w:szCs w:val="23"/>
              </w:rPr>
              <w:t xml:space="preserve">约束性 </w:t>
            </w:r>
          </w:p>
        </w:tc>
      </w:tr>
      <w:tr w:rsidR="0091170D" w:rsidRPr="00B1395A" w:rsidTr="00CF0DCB">
        <w:trPr>
          <w:trHeight w:val="399"/>
        </w:trPr>
        <w:tc>
          <w:tcPr>
            <w:tcW w:w="263" w:type="pct"/>
            <w:tcBorders>
              <w:top w:val="nil"/>
              <w:left w:val="single" w:sz="4" w:space="0" w:color="auto"/>
              <w:bottom w:val="single" w:sz="4" w:space="0" w:color="auto"/>
              <w:right w:val="single" w:sz="4" w:space="0" w:color="auto"/>
            </w:tcBorders>
            <w:shd w:val="clear" w:color="auto" w:fill="auto"/>
            <w:vAlign w:val="center"/>
          </w:tcPr>
          <w:p w:rsidR="0091170D" w:rsidRPr="00B1395A" w:rsidRDefault="00CF0DCB" w:rsidP="00EF1E30">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2</w:t>
            </w:r>
          </w:p>
        </w:tc>
        <w:tc>
          <w:tcPr>
            <w:tcW w:w="1630" w:type="pct"/>
            <w:tcBorders>
              <w:top w:val="nil"/>
              <w:left w:val="nil"/>
              <w:bottom w:val="single" w:sz="4" w:space="0" w:color="auto"/>
              <w:right w:val="single" w:sz="4" w:space="0" w:color="auto"/>
            </w:tcBorders>
            <w:shd w:val="clear" w:color="auto" w:fill="auto"/>
            <w:vAlign w:val="center"/>
          </w:tcPr>
          <w:p w:rsidR="0091170D" w:rsidRPr="00B1395A" w:rsidRDefault="00CF0DCB" w:rsidP="00EF1E30">
            <w:pPr>
              <w:widowControl/>
              <w:jc w:val="center"/>
              <w:rPr>
                <w:rFonts w:ascii="仿宋" w:eastAsia="仿宋" w:hAnsi="仿宋" w:cs="宋体"/>
                <w:color w:val="000000"/>
                <w:sz w:val="23"/>
                <w:szCs w:val="23"/>
              </w:rPr>
            </w:pPr>
            <w:r>
              <w:rPr>
                <w:rFonts w:ascii="仿宋" w:eastAsia="仿宋" w:hAnsi="仿宋" w:cs="宋体"/>
                <w:color w:val="000000"/>
                <w:sz w:val="23"/>
                <w:szCs w:val="23"/>
              </w:rPr>
              <w:t>新建高标准农田面积</w:t>
            </w:r>
          </w:p>
        </w:tc>
        <w:tc>
          <w:tcPr>
            <w:tcW w:w="1747" w:type="pct"/>
            <w:tcBorders>
              <w:top w:val="nil"/>
              <w:left w:val="nil"/>
              <w:bottom w:val="single" w:sz="4" w:space="0" w:color="auto"/>
              <w:right w:val="single" w:sz="4" w:space="0" w:color="auto"/>
            </w:tcBorders>
            <w:shd w:val="clear" w:color="auto" w:fill="auto"/>
            <w:vAlign w:val="center"/>
          </w:tcPr>
          <w:p w:rsidR="0091170D" w:rsidRPr="00B1395A" w:rsidRDefault="00CF0DCB" w:rsidP="00CF0DCB">
            <w:pPr>
              <w:widowControl/>
              <w:jc w:val="center"/>
              <w:rPr>
                <w:rFonts w:ascii="仿宋" w:eastAsia="仿宋" w:hAnsi="仿宋" w:cs="宋体"/>
                <w:color w:val="000000"/>
                <w:sz w:val="23"/>
                <w:szCs w:val="23"/>
              </w:rPr>
            </w:pPr>
            <w:r w:rsidRPr="00B1395A">
              <w:rPr>
                <w:rFonts w:ascii="仿宋" w:eastAsia="仿宋" w:hAnsi="仿宋" w:cs="宋体" w:hint="eastAsia"/>
                <w:color w:val="000000"/>
                <w:sz w:val="23"/>
                <w:szCs w:val="23"/>
              </w:rPr>
              <w:t>2021-2022年</w:t>
            </w:r>
            <w:r>
              <w:rPr>
                <w:rFonts w:ascii="仿宋" w:eastAsia="仿宋" w:hAnsi="仿宋" w:cs="宋体" w:hint="eastAsia"/>
                <w:color w:val="000000"/>
                <w:sz w:val="23"/>
                <w:szCs w:val="23"/>
              </w:rPr>
              <w:t>0.00</w:t>
            </w:r>
            <w:r w:rsidRPr="00B1395A">
              <w:rPr>
                <w:rFonts w:ascii="仿宋" w:eastAsia="仿宋" w:hAnsi="仿宋" w:cs="宋体" w:hint="eastAsia"/>
                <w:color w:val="000000"/>
                <w:sz w:val="23"/>
                <w:szCs w:val="23"/>
              </w:rPr>
              <w:t>万亩</w:t>
            </w:r>
          </w:p>
        </w:tc>
        <w:tc>
          <w:tcPr>
            <w:tcW w:w="1360" w:type="pct"/>
            <w:tcBorders>
              <w:top w:val="nil"/>
              <w:left w:val="nil"/>
              <w:bottom w:val="single" w:sz="4" w:space="0" w:color="auto"/>
              <w:right w:val="single" w:sz="4" w:space="0" w:color="auto"/>
            </w:tcBorders>
            <w:shd w:val="clear" w:color="auto" w:fill="auto"/>
            <w:vAlign w:val="center"/>
          </w:tcPr>
          <w:p w:rsidR="0091170D" w:rsidRPr="00B1395A" w:rsidRDefault="00CF0DCB" w:rsidP="00EF1E30">
            <w:pPr>
              <w:widowControl/>
              <w:jc w:val="center"/>
              <w:rPr>
                <w:rFonts w:ascii="仿宋" w:eastAsia="仿宋" w:hAnsi="仿宋" w:cs="宋体"/>
                <w:color w:val="000000"/>
                <w:sz w:val="23"/>
                <w:szCs w:val="23"/>
              </w:rPr>
            </w:pPr>
            <w:r w:rsidRPr="00B1395A">
              <w:rPr>
                <w:rFonts w:ascii="仿宋" w:eastAsia="仿宋" w:hAnsi="仿宋" w:cs="宋体" w:hint="eastAsia"/>
                <w:color w:val="000000"/>
                <w:sz w:val="23"/>
                <w:szCs w:val="23"/>
              </w:rPr>
              <w:t>约束性</w:t>
            </w:r>
          </w:p>
        </w:tc>
      </w:tr>
      <w:tr w:rsidR="00F2497F" w:rsidRPr="00B1395A" w:rsidTr="00CF0DCB">
        <w:trPr>
          <w:trHeight w:val="399"/>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F2497F" w:rsidRPr="00B1395A" w:rsidRDefault="00CF0DCB" w:rsidP="00EF1E30">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3</w:t>
            </w:r>
          </w:p>
        </w:tc>
        <w:tc>
          <w:tcPr>
            <w:tcW w:w="1630" w:type="pct"/>
            <w:tcBorders>
              <w:top w:val="nil"/>
              <w:left w:val="nil"/>
              <w:bottom w:val="single" w:sz="4" w:space="0" w:color="auto"/>
              <w:right w:val="single" w:sz="4" w:space="0" w:color="auto"/>
            </w:tcBorders>
            <w:shd w:val="clear" w:color="auto" w:fill="auto"/>
            <w:vAlign w:val="center"/>
            <w:hideMark/>
          </w:tcPr>
          <w:p w:rsidR="00F2497F" w:rsidRPr="00B1395A" w:rsidRDefault="00F2497F" w:rsidP="00EF1E30">
            <w:pPr>
              <w:widowControl/>
              <w:jc w:val="center"/>
              <w:rPr>
                <w:rFonts w:ascii="仿宋" w:eastAsia="仿宋" w:hAnsi="仿宋" w:cs="宋体"/>
                <w:color w:val="000000"/>
                <w:sz w:val="23"/>
                <w:szCs w:val="23"/>
              </w:rPr>
            </w:pPr>
            <w:r w:rsidRPr="00B1395A">
              <w:rPr>
                <w:rFonts w:ascii="仿宋" w:eastAsia="仿宋" w:hAnsi="仿宋" w:cs="宋体" w:hint="eastAsia"/>
                <w:color w:val="000000"/>
                <w:sz w:val="23"/>
                <w:szCs w:val="23"/>
              </w:rPr>
              <w:t>补建高标准农田面积</w:t>
            </w:r>
          </w:p>
        </w:tc>
        <w:tc>
          <w:tcPr>
            <w:tcW w:w="1747" w:type="pct"/>
            <w:tcBorders>
              <w:top w:val="nil"/>
              <w:left w:val="nil"/>
              <w:bottom w:val="single" w:sz="4" w:space="0" w:color="auto"/>
              <w:right w:val="single" w:sz="4" w:space="0" w:color="auto"/>
            </w:tcBorders>
            <w:shd w:val="clear" w:color="auto" w:fill="auto"/>
            <w:vAlign w:val="center"/>
            <w:hideMark/>
          </w:tcPr>
          <w:p w:rsidR="00F2497F" w:rsidRPr="00B1395A" w:rsidRDefault="00F2497F" w:rsidP="00EF1E30">
            <w:pPr>
              <w:widowControl/>
              <w:jc w:val="center"/>
              <w:rPr>
                <w:rFonts w:ascii="仿宋" w:eastAsia="仿宋" w:hAnsi="仿宋" w:cs="宋体"/>
                <w:color w:val="000000"/>
                <w:sz w:val="23"/>
                <w:szCs w:val="23"/>
              </w:rPr>
            </w:pPr>
            <w:r w:rsidRPr="00B1395A">
              <w:rPr>
                <w:rFonts w:ascii="仿宋" w:eastAsia="仿宋" w:hAnsi="仿宋" w:cs="宋体" w:hint="eastAsia"/>
                <w:color w:val="000000"/>
                <w:sz w:val="23"/>
                <w:szCs w:val="23"/>
              </w:rPr>
              <w:t>2021-2022年1.33万亩</w:t>
            </w:r>
          </w:p>
        </w:tc>
        <w:tc>
          <w:tcPr>
            <w:tcW w:w="1360" w:type="pct"/>
            <w:tcBorders>
              <w:top w:val="nil"/>
              <w:left w:val="nil"/>
              <w:bottom w:val="single" w:sz="4" w:space="0" w:color="auto"/>
              <w:right w:val="single" w:sz="4" w:space="0" w:color="auto"/>
            </w:tcBorders>
            <w:shd w:val="clear" w:color="auto" w:fill="auto"/>
            <w:vAlign w:val="center"/>
            <w:hideMark/>
          </w:tcPr>
          <w:p w:rsidR="00F2497F" w:rsidRPr="00B1395A" w:rsidRDefault="00F2497F" w:rsidP="00EF1E30">
            <w:pPr>
              <w:widowControl/>
              <w:jc w:val="center"/>
              <w:rPr>
                <w:rFonts w:ascii="仿宋" w:eastAsia="仿宋" w:hAnsi="仿宋" w:cs="宋体"/>
                <w:color w:val="000000"/>
                <w:sz w:val="23"/>
                <w:szCs w:val="23"/>
              </w:rPr>
            </w:pPr>
            <w:r w:rsidRPr="00B1395A">
              <w:rPr>
                <w:rFonts w:ascii="仿宋" w:eastAsia="仿宋" w:hAnsi="仿宋" w:cs="宋体" w:hint="eastAsia"/>
                <w:color w:val="000000"/>
                <w:sz w:val="23"/>
                <w:szCs w:val="23"/>
              </w:rPr>
              <w:t xml:space="preserve">约束性 </w:t>
            </w:r>
          </w:p>
        </w:tc>
      </w:tr>
      <w:tr w:rsidR="00F2497F" w:rsidRPr="00B1395A" w:rsidTr="00CF0DCB">
        <w:trPr>
          <w:trHeight w:val="399"/>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F2497F" w:rsidRPr="00B1395A" w:rsidRDefault="00CF0DCB" w:rsidP="00EF1E30">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4</w:t>
            </w:r>
          </w:p>
        </w:tc>
        <w:tc>
          <w:tcPr>
            <w:tcW w:w="1630" w:type="pct"/>
            <w:tcBorders>
              <w:top w:val="nil"/>
              <w:left w:val="nil"/>
              <w:bottom w:val="single" w:sz="4" w:space="0" w:color="auto"/>
              <w:right w:val="single" w:sz="4" w:space="0" w:color="auto"/>
            </w:tcBorders>
            <w:shd w:val="clear" w:color="auto" w:fill="auto"/>
            <w:vAlign w:val="center"/>
            <w:hideMark/>
          </w:tcPr>
          <w:p w:rsidR="00F2497F" w:rsidRPr="00B1395A" w:rsidRDefault="00F2497F" w:rsidP="00EF1E30">
            <w:pPr>
              <w:widowControl/>
              <w:jc w:val="center"/>
              <w:rPr>
                <w:rFonts w:ascii="仿宋" w:eastAsia="仿宋" w:hAnsi="仿宋" w:cs="宋体"/>
                <w:color w:val="000000"/>
                <w:sz w:val="23"/>
                <w:szCs w:val="23"/>
              </w:rPr>
            </w:pPr>
            <w:r w:rsidRPr="00B1395A">
              <w:rPr>
                <w:rFonts w:ascii="仿宋" w:eastAsia="仿宋" w:hAnsi="仿宋" w:cs="宋体" w:hint="eastAsia"/>
                <w:color w:val="000000"/>
                <w:sz w:val="23"/>
                <w:szCs w:val="23"/>
              </w:rPr>
              <w:t>已建高标准农田改造提升面积</w:t>
            </w:r>
          </w:p>
        </w:tc>
        <w:tc>
          <w:tcPr>
            <w:tcW w:w="1747" w:type="pct"/>
            <w:tcBorders>
              <w:top w:val="nil"/>
              <w:left w:val="nil"/>
              <w:bottom w:val="single" w:sz="4" w:space="0" w:color="auto"/>
              <w:right w:val="single" w:sz="4" w:space="0" w:color="auto"/>
            </w:tcBorders>
            <w:shd w:val="clear" w:color="auto" w:fill="auto"/>
            <w:vAlign w:val="center"/>
            <w:hideMark/>
          </w:tcPr>
          <w:p w:rsidR="00F2497F" w:rsidRPr="00B1395A" w:rsidRDefault="00F2497F" w:rsidP="00EF1E30">
            <w:pPr>
              <w:widowControl/>
              <w:jc w:val="center"/>
              <w:rPr>
                <w:rFonts w:ascii="仿宋" w:eastAsia="仿宋" w:hAnsi="仿宋" w:cs="宋体"/>
                <w:color w:val="000000"/>
                <w:sz w:val="23"/>
                <w:szCs w:val="23"/>
              </w:rPr>
            </w:pPr>
            <w:r w:rsidRPr="00B1395A">
              <w:rPr>
                <w:rFonts w:ascii="仿宋" w:eastAsia="仿宋" w:hAnsi="仿宋" w:cs="宋体" w:hint="eastAsia"/>
                <w:color w:val="000000"/>
                <w:sz w:val="23"/>
                <w:szCs w:val="23"/>
              </w:rPr>
              <w:t>2021-2025年2.85万亩</w:t>
            </w:r>
          </w:p>
        </w:tc>
        <w:tc>
          <w:tcPr>
            <w:tcW w:w="1360" w:type="pct"/>
            <w:tcBorders>
              <w:top w:val="nil"/>
              <w:left w:val="nil"/>
              <w:bottom w:val="single" w:sz="4" w:space="0" w:color="auto"/>
              <w:right w:val="single" w:sz="4" w:space="0" w:color="auto"/>
            </w:tcBorders>
            <w:shd w:val="clear" w:color="auto" w:fill="auto"/>
            <w:vAlign w:val="center"/>
            <w:hideMark/>
          </w:tcPr>
          <w:p w:rsidR="00F2497F" w:rsidRPr="00B1395A" w:rsidRDefault="00F2497F" w:rsidP="00EF1E30">
            <w:pPr>
              <w:widowControl/>
              <w:jc w:val="center"/>
              <w:rPr>
                <w:rFonts w:ascii="仿宋" w:eastAsia="仿宋" w:hAnsi="仿宋" w:cs="宋体"/>
                <w:color w:val="000000"/>
                <w:sz w:val="23"/>
                <w:szCs w:val="23"/>
              </w:rPr>
            </w:pPr>
            <w:r w:rsidRPr="00B1395A">
              <w:rPr>
                <w:rFonts w:ascii="仿宋" w:eastAsia="仿宋" w:hAnsi="仿宋" w:cs="宋体" w:hint="eastAsia"/>
                <w:color w:val="000000"/>
                <w:sz w:val="23"/>
                <w:szCs w:val="23"/>
              </w:rPr>
              <w:t xml:space="preserve">约束性 </w:t>
            </w:r>
          </w:p>
        </w:tc>
      </w:tr>
      <w:tr w:rsidR="0091170D" w:rsidRPr="00B1395A" w:rsidTr="00CF0DCB">
        <w:trPr>
          <w:trHeight w:val="399"/>
        </w:trPr>
        <w:tc>
          <w:tcPr>
            <w:tcW w:w="263" w:type="pct"/>
            <w:tcBorders>
              <w:top w:val="nil"/>
              <w:left w:val="single" w:sz="4" w:space="0" w:color="auto"/>
              <w:bottom w:val="single" w:sz="4" w:space="0" w:color="auto"/>
              <w:right w:val="single" w:sz="4" w:space="0" w:color="auto"/>
            </w:tcBorders>
            <w:shd w:val="clear" w:color="auto" w:fill="auto"/>
            <w:vAlign w:val="center"/>
          </w:tcPr>
          <w:p w:rsidR="0091170D" w:rsidRPr="00B1395A" w:rsidRDefault="00CF0DCB" w:rsidP="00EF1E30">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5</w:t>
            </w:r>
          </w:p>
        </w:tc>
        <w:tc>
          <w:tcPr>
            <w:tcW w:w="1630" w:type="pct"/>
            <w:tcBorders>
              <w:top w:val="nil"/>
              <w:left w:val="nil"/>
              <w:bottom w:val="single" w:sz="4" w:space="0" w:color="auto"/>
              <w:right w:val="single" w:sz="4" w:space="0" w:color="auto"/>
            </w:tcBorders>
            <w:shd w:val="clear" w:color="auto" w:fill="auto"/>
            <w:vAlign w:val="center"/>
          </w:tcPr>
          <w:p w:rsidR="0091170D" w:rsidRPr="00B1395A" w:rsidRDefault="00CF0DCB" w:rsidP="00EF1E30">
            <w:pPr>
              <w:widowControl/>
              <w:jc w:val="center"/>
              <w:rPr>
                <w:rFonts w:ascii="仿宋" w:eastAsia="仿宋" w:hAnsi="仿宋" w:cs="宋体"/>
                <w:color w:val="000000"/>
                <w:sz w:val="23"/>
                <w:szCs w:val="23"/>
              </w:rPr>
            </w:pPr>
            <w:r>
              <w:rPr>
                <w:rFonts w:ascii="仿宋" w:eastAsia="仿宋" w:hAnsi="仿宋" w:cs="宋体"/>
                <w:color w:val="000000"/>
                <w:sz w:val="23"/>
                <w:szCs w:val="23"/>
              </w:rPr>
              <w:t>新增高效节水灌溉面积</w:t>
            </w:r>
          </w:p>
        </w:tc>
        <w:tc>
          <w:tcPr>
            <w:tcW w:w="1747" w:type="pct"/>
            <w:tcBorders>
              <w:top w:val="nil"/>
              <w:left w:val="nil"/>
              <w:bottom w:val="single" w:sz="4" w:space="0" w:color="auto"/>
              <w:right w:val="single" w:sz="4" w:space="0" w:color="auto"/>
            </w:tcBorders>
            <w:shd w:val="clear" w:color="auto" w:fill="auto"/>
            <w:vAlign w:val="center"/>
          </w:tcPr>
          <w:p w:rsidR="0091170D" w:rsidRPr="00B1395A" w:rsidRDefault="00CF0DCB" w:rsidP="00CF0DCB">
            <w:pPr>
              <w:widowControl/>
              <w:jc w:val="center"/>
              <w:rPr>
                <w:rFonts w:ascii="仿宋" w:eastAsia="仿宋" w:hAnsi="仿宋" w:cs="宋体"/>
                <w:color w:val="000000"/>
                <w:sz w:val="23"/>
                <w:szCs w:val="23"/>
              </w:rPr>
            </w:pPr>
            <w:r w:rsidRPr="00B1395A">
              <w:rPr>
                <w:rFonts w:ascii="仿宋" w:eastAsia="仿宋" w:hAnsi="仿宋" w:cs="宋体" w:hint="eastAsia"/>
                <w:color w:val="000000"/>
                <w:sz w:val="23"/>
                <w:szCs w:val="23"/>
              </w:rPr>
              <w:t>2021-2025年</w:t>
            </w:r>
            <w:r>
              <w:rPr>
                <w:rFonts w:ascii="仿宋" w:eastAsia="仿宋" w:hAnsi="仿宋" w:cs="宋体" w:hint="eastAsia"/>
                <w:color w:val="000000"/>
                <w:sz w:val="23"/>
                <w:szCs w:val="23"/>
              </w:rPr>
              <w:t>0.00</w:t>
            </w:r>
            <w:r w:rsidRPr="00B1395A">
              <w:rPr>
                <w:rFonts w:ascii="仿宋" w:eastAsia="仿宋" w:hAnsi="仿宋" w:cs="宋体" w:hint="eastAsia"/>
                <w:color w:val="000000"/>
                <w:sz w:val="23"/>
                <w:szCs w:val="23"/>
              </w:rPr>
              <w:t>万亩</w:t>
            </w:r>
          </w:p>
        </w:tc>
        <w:tc>
          <w:tcPr>
            <w:tcW w:w="1360" w:type="pct"/>
            <w:tcBorders>
              <w:top w:val="nil"/>
              <w:left w:val="nil"/>
              <w:bottom w:val="single" w:sz="4" w:space="0" w:color="auto"/>
              <w:right w:val="single" w:sz="4" w:space="0" w:color="auto"/>
            </w:tcBorders>
            <w:shd w:val="clear" w:color="auto" w:fill="auto"/>
            <w:vAlign w:val="center"/>
          </w:tcPr>
          <w:p w:rsidR="0091170D" w:rsidRPr="00B1395A" w:rsidRDefault="00CF0DCB" w:rsidP="00EF1E30">
            <w:pPr>
              <w:widowControl/>
              <w:jc w:val="center"/>
              <w:rPr>
                <w:rFonts w:ascii="仿宋" w:eastAsia="仿宋" w:hAnsi="仿宋" w:cs="宋体"/>
                <w:color w:val="000000"/>
                <w:sz w:val="23"/>
                <w:szCs w:val="23"/>
              </w:rPr>
            </w:pPr>
            <w:r w:rsidRPr="00B1395A">
              <w:rPr>
                <w:rFonts w:ascii="仿宋" w:eastAsia="仿宋" w:hAnsi="仿宋" w:cs="宋体" w:hint="eastAsia"/>
                <w:color w:val="000000"/>
                <w:sz w:val="23"/>
                <w:szCs w:val="23"/>
              </w:rPr>
              <w:t>约束性</w:t>
            </w:r>
          </w:p>
        </w:tc>
      </w:tr>
      <w:tr w:rsidR="00F2497F" w:rsidRPr="00B1395A" w:rsidTr="00CF0DCB">
        <w:trPr>
          <w:trHeight w:val="399"/>
        </w:trPr>
        <w:tc>
          <w:tcPr>
            <w:tcW w:w="263" w:type="pct"/>
            <w:vMerge w:val="restart"/>
            <w:tcBorders>
              <w:top w:val="nil"/>
              <w:left w:val="single" w:sz="4" w:space="0" w:color="auto"/>
              <w:right w:val="single" w:sz="4" w:space="0" w:color="auto"/>
            </w:tcBorders>
            <w:shd w:val="clear" w:color="auto" w:fill="auto"/>
            <w:vAlign w:val="center"/>
            <w:hideMark/>
          </w:tcPr>
          <w:p w:rsidR="00F2497F" w:rsidRPr="00B1395A" w:rsidRDefault="00CF0DCB" w:rsidP="00EF1E30">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6</w:t>
            </w:r>
          </w:p>
        </w:tc>
        <w:tc>
          <w:tcPr>
            <w:tcW w:w="1630" w:type="pct"/>
            <w:vMerge w:val="restart"/>
            <w:tcBorders>
              <w:top w:val="nil"/>
              <w:left w:val="nil"/>
              <w:right w:val="single" w:sz="4" w:space="0" w:color="auto"/>
            </w:tcBorders>
            <w:shd w:val="clear" w:color="auto" w:fill="auto"/>
            <w:vAlign w:val="center"/>
            <w:hideMark/>
          </w:tcPr>
          <w:p w:rsidR="00F2497F" w:rsidRPr="00B1395A" w:rsidRDefault="00F2497F" w:rsidP="00EF1E30">
            <w:pPr>
              <w:widowControl/>
              <w:jc w:val="center"/>
              <w:rPr>
                <w:rFonts w:ascii="仿宋" w:eastAsia="仿宋" w:hAnsi="仿宋" w:cs="宋体"/>
                <w:color w:val="000000"/>
                <w:sz w:val="23"/>
                <w:szCs w:val="23"/>
              </w:rPr>
            </w:pPr>
            <w:r w:rsidRPr="00B1395A">
              <w:rPr>
                <w:rFonts w:ascii="仿宋" w:eastAsia="仿宋" w:hAnsi="仿宋" w:cs="宋体" w:hint="eastAsia"/>
                <w:color w:val="000000"/>
                <w:sz w:val="23"/>
                <w:szCs w:val="23"/>
              </w:rPr>
              <w:t>新增粮食综合生产能力</w:t>
            </w:r>
          </w:p>
        </w:tc>
        <w:tc>
          <w:tcPr>
            <w:tcW w:w="1747" w:type="pct"/>
            <w:tcBorders>
              <w:top w:val="nil"/>
              <w:left w:val="nil"/>
              <w:bottom w:val="single" w:sz="4" w:space="0" w:color="auto"/>
              <w:right w:val="single" w:sz="4" w:space="0" w:color="auto"/>
            </w:tcBorders>
            <w:shd w:val="clear" w:color="auto" w:fill="auto"/>
            <w:vAlign w:val="center"/>
            <w:hideMark/>
          </w:tcPr>
          <w:p w:rsidR="00F2497F" w:rsidRPr="00B1395A" w:rsidRDefault="00F2497F" w:rsidP="00EF1E30">
            <w:pPr>
              <w:widowControl/>
              <w:jc w:val="center"/>
              <w:rPr>
                <w:rFonts w:ascii="仿宋" w:eastAsia="仿宋" w:hAnsi="仿宋" w:cs="宋体"/>
                <w:color w:val="000000"/>
                <w:sz w:val="23"/>
                <w:szCs w:val="23"/>
              </w:rPr>
            </w:pPr>
            <w:r w:rsidRPr="00B1395A">
              <w:rPr>
                <w:rFonts w:ascii="仿宋" w:eastAsia="仿宋" w:hAnsi="仿宋" w:cs="宋体" w:hint="eastAsia"/>
                <w:color w:val="000000"/>
                <w:sz w:val="23"/>
                <w:szCs w:val="23"/>
              </w:rPr>
              <w:t>新增高标准农田亩均产能提高100公斤以上</w:t>
            </w:r>
          </w:p>
        </w:tc>
        <w:tc>
          <w:tcPr>
            <w:tcW w:w="1360" w:type="pct"/>
            <w:vMerge w:val="restart"/>
            <w:tcBorders>
              <w:top w:val="nil"/>
              <w:left w:val="nil"/>
              <w:right w:val="single" w:sz="4" w:space="0" w:color="auto"/>
            </w:tcBorders>
            <w:shd w:val="clear" w:color="auto" w:fill="auto"/>
            <w:vAlign w:val="center"/>
            <w:hideMark/>
          </w:tcPr>
          <w:p w:rsidR="00F2497F" w:rsidRPr="00B1395A" w:rsidRDefault="00F2497F" w:rsidP="00EF1E30">
            <w:pPr>
              <w:widowControl/>
              <w:jc w:val="center"/>
              <w:rPr>
                <w:rFonts w:ascii="仿宋" w:eastAsia="仿宋" w:hAnsi="仿宋" w:cs="宋体"/>
                <w:color w:val="000000"/>
                <w:sz w:val="23"/>
                <w:szCs w:val="23"/>
              </w:rPr>
            </w:pPr>
            <w:r w:rsidRPr="00B1395A">
              <w:rPr>
                <w:rFonts w:ascii="仿宋" w:eastAsia="仿宋" w:hAnsi="仿宋" w:cs="宋体" w:hint="eastAsia"/>
                <w:color w:val="000000"/>
                <w:sz w:val="23"/>
                <w:szCs w:val="23"/>
              </w:rPr>
              <w:t xml:space="preserve">预期性 </w:t>
            </w:r>
          </w:p>
        </w:tc>
      </w:tr>
      <w:tr w:rsidR="00F2497F" w:rsidRPr="00B1395A" w:rsidTr="00CF0DCB">
        <w:trPr>
          <w:trHeight w:val="324"/>
        </w:trPr>
        <w:tc>
          <w:tcPr>
            <w:tcW w:w="263" w:type="pct"/>
            <w:vMerge/>
            <w:tcBorders>
              <w:left w:val="single" w:sz="4" w:space="0" w:color="auto"/>
              <w:bottom w:val="single" w:sz="4" w:space="0" w:color="auto"/>
              <w:right w:val="single" w:sz="4" w:space="0" w:color="auto"/>
            </w:tcBorders>
            <w:shd w:val="clear" w:color="auto" w:fill="auto"/>
            <w:vAlign w:val="center"/>
            <w:hideMark/>
          </w:tcPr>
          <w:p w:rsidR="00F2497F" w:rsidRPr="00B1395A" w:rsidRDefault="00F2497F" w:rsidP="00EF1E30">
            <w:pPr>
              <w:widowControl/>
              <w:jc w:val="center"/>
              <w:rPr>
                <w:rFonts w:ascii="仿宋" w:eastAsia="仿宋" w:hAnsi="仿宋" w:cs="宋体"/>
                <w:sz w:val="24"/>
                <w:szCs w:val="24"/>
              </w:rPr>
            </w:pPr>
          </w:p>
        </w:tc>
        <w:tc>
          <w:tcPr>
            <w:tcW w:w="1630" w:type="pct"/>
            <w:vMerge/>
            <w:tcBorders>
              <w:left w:val="nil"/>
              <w:bottom w:val="single" w:sz="4" w:space="0" w:color="auto"/>
              <w:right w:val="single" w:sz="4" w:space="0" w:color="auto"/>
            </w:tcBorders>
            <w:shd w:val="clear" w:color="auto" w:fill="auto"/>
            <w:vAlign w:val="center"/>
            <w:hideMark/>
          </w:tcPr>
          <w:p w:rsidR="00F2497F" w:rsidRPr="00B1395A" w:rsidRDefault="00F2497F" w:rsidP="00EF1E30">
            <w:pPr>
              <w:widowControl/>
              <w:jc w:val="center"/>
              <w:rPr>
                <w:rFonts w:ascii="仿宋" w:eastAsia="仿宋" w:hAnsi="仿宋" w:cs="宋体"/>
                <w:sz w:val="24"/>
                <w:szCs w:val="24"/>
              </w:rPr>
            </w:pPr>
          </w:p>
        </w:tc>
        <w:tc>
          <w:tcPr>
            <w:tcW w:w="1747" w:type="pct"/>
            <w:tcBorders>
              <w:top w:val="nil"/>
              <w:left w:val="nil"/>
              <w:bottom w:val="single" w:sz="4" w:space="0" w:color="auto"/>
              <w:right w:val="single" w:sz="4" w:space="0" w:color="auto"/>
            </w:tcBorders>
            <w:shd w:val="clear" w:color="auto" w:fill="auto"/>
            <w:vAlign w:val="center"/>
            <w:hideMark/>
          </w:tcPr>
          <w:p w:rsidR="00F2497F" w:rsidRPr="00B1395A" w:rsidRDefault="00F2497F" w:rsidP="00EF1E30">
            <w:pPr>
              <w:widowControl/>
              <w:jc w:val="center"/>
              <w:rPr>
                <w:rFonts w:ascii="仿宋" w:eastAsia="仿宋" w:hAnsi="仿宋" w:cs="宋体"/>
                <w:color w:val="000000"/>
                <w:sz w:val="23"/>
                <w:szCs w:val="23"/>
              </w:rPr>
            </w:pPr>
            <w:r w:rsidRPr="00B1395A">
              <w:rPr>
                <w:rFonts w:ascii="仿宋" w:eastAsia="仿宋" w:hAnsi="仿宋" w:cs="宋体" w:hint="eastAsia"/>
                <w:color w:val="000000"/>
                <w:sz w:val="23"/>
                <w:szCs w:val="23"/>
              </w:rPr>
              <w:t xml:space="preserve">改造提升高标准农田产能不低于当地高标准农田产能的平均水平 </w:t>
            </w:r>
          </w:p>
        </w:tc>
        <w:tc>
          <w:tcPr>
            <w:tcW w:w="1360" w:type="pct"/>
            <w:vMerge/>
            <w:tcBorders>
              <w:left w:val="nil"/>
              <w:bottom w:val="single" w:sz="4" w:space="0" w:color="auto"/>
              <w:right w:val="single" w:sz="4" w:space="0" w:color="auto"/>
            </w:tcBorders>
            <w:shd w:val="clear" w:color="auto" w:fill="auto"/>
            <w:vAlign w:val="center"/>
            <w:hideMark/>
          </w:tcPr>
          <w:p w:rsidR="00F2497F" w:rsidRPr="00B1395A" w:rsidRDefault="00F2497F" w:rsidP="00EF1E30">
            <w:pPr>
              <w:widowControl/>
              <w:jc w:val="center"/>
              <w:rPr>
                <w:rFonts w:ascii="仿宋" w:eastAsia="仿宋" w:hAnsi="仿宋" w:cs="宋体"/>
                <w:sz w:val="24"/>
                <w:szCs w:val="24"/>
              </w:rPr>
            </w:pPr>
          </w:p>
        </w:tc>
      </w:tr>
      <w:tr w:rsidR="00F2497F" w:rsidRPr="00B1395A" w:rsidTr="00CF0DCB">
        <w:trPr>
          <w:trHeight w:val="399"/>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F2497F" w:rsidRPr="00B1395A" w:rsidRDefault="00CF0DCB" w:rsidP="00EF1E30">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7</w:t>
            </w:r>
          </w:p>
        </w:tc>
        <w:tc>
          <w:tcPr>
            <w:tcW w:w="1630" w:type="pct"/>
            <w:tcBorders>
              <w:top w:val="nil"/>
              <w:left w:val="nil"/>
              <w:bottom w:val="single" w:sz="4" w:space="0" w:color="auto"/>
              <w:right w:val="single" w:sz="4" w:space="0" w:color="auto"/>
            </w:tcBorders>
            <w:shd w:val="clear" w:color="auto" w:fill="auto"/>
            <w:vAlign w:val="center"/>
            <w:hideMark/>
          </w:tcPr>
          <w:p w:rsidR="00F2497F" w:rsidRPr="00B1395A" w:rsidRDefault="00F2497F" w:rsidP="00EF1E30">
            <w:pPr>
              <w:widowControl/>
              <w:jc w:val="center"/>
              <w:rPr>
                <w:rFonts w:ascii="仿宋" w:eastAsia="仿宋" w:hAnsi="仿宋" w:cs="宋体"/>
                <w:color w:val="000000"/>
                <w:sz w:val="23"/>
                <w:szCs w:val="23"/>
              </w:rPr>
            </w:pPr>
            <w:r w:rsidRPr="00B1395A">
              <w:rPr>
                <w:rFonts w:ascii="仿宋" w:eastAsia="仿宋" w:hAnsi="仿宋" w:cs="宋体" w:hint="eastAsia"/>
                <w:color w:val="000000"/>
                <w:sz w:val="23"/>
                <w:szCs w:val="23"/>
              </w:rPr>
              <w:t>抗御自然灾害能力</w:t>
            </w:r>
          </w:p>
        </w:tc>
        <w:tc>
          <w:tcPr>
            <w:tcW w:w="1747" w:type="pct"/>
            <w:tcBorders>
              <w:top w:val="nil"/>
              <w:left w:val="nil"/>
              <w:bottom w:val="single" w:sz="4" w:space="0" w:color="auto"/>
              <w:right w:val="single" w:sz="4" w:space="0" w:color="auto"/>
            </w:tcBorders>
            <w:shd w:val="clear" w:color="auto" w:fill="auto"/>
            <w:vAlign w:val="center"/>
            <w:hideMark/>
          </w:tcPr>
          <w:p w:rsidR="00F2497F" w:rsidRPr="00B1395A" w:rsidRDefault="00F2497F" w:rsidP="00EF1E30">
            <w:pPr>
              <w:widowControl/>
              <w:jc w:val="center"/>
              <w:rPr>
                <w:rFonts w:ascii="仿宋" w:eastAsia="仿宋" w:hAnsi="仿宋" w:cs="宋体"/>
                <w:color w:val="000000"/>
                <w:sz w:val="23"/>
                <w:szCs w:val="23"/>
              </w:rPr>
            </w:pPr>
            <w:r w:rsidRPr="00B1395A">
              <w:rPr>
                <w:rFonts w:ascii="仿宋" w:eastAsia="仿宋" w:hAnsi="仿宋" w:cs="宋体" w:hint="eastAsia"/>
                <w:color w:val="000000"/>
                <w:sz w:val="23"/>
                <w:szCs w:val="23"/>
              </w:rPr>
              <w:t xml:space="preserve">平均降低粮食水灾旱灾损失率12.5% </w:t>
            </w:r>
          </w:p>
        </w:tc>
        <w:tc>
          <w:tcPr>
            <w:tcW w:w="1360" w:type="pct"/>
            <w:tcBorders>
              <w:top w:val="nil"/>
              <w:left w:val="nil"/>
              <w:bottom w:val="single" w:sz="4" w:space="0" w:color="auto"/>
              <w:right w:val="single" w:sz="4" w:space="0" w:color="auto"/>
            </w:tcBorders>
            <w:shd w:val="clear" w:color="auto" w:fill="auto"/>
            <w:vAlign w:val="center"/>
            <w:hideMark/>
          </w:tcPr>
          <w:p w:rsidR="00F2497F" w:rsidRPr="00B1395A" w:rsidRDefault="00F2497F" w:rsidP="00EF1E30">
            <w:pPr>
              <w:widowControl/>
              <w:jc w:val="center"/>
              <w:rPr>
                <w:rFonts w:ascii="仿宋" w:eastAsia="仿宋" w:hAnsi="仿宋" w:cs="宋体"/>
                <w:color w:val="000000"/>
                <w:sz w:val="23"/>
                <w:szCs w:val="23"/>
              </w:rPr>
            </w:pPr>
            <w:r w:rsidRPr="00B1395A">
              <w:rPr>
                <w:rFonts w:ascii="仿宋" w:eastAsia="仿宋" w:hAnsi="仿宋" w:cs="宋体" w:hint="eastAsia"/>
                <w:color w:val="000000"/>
                <w:sz w:val="23"/>
                <w:szCs w:val="23"/>
              </w:rPr>
              <w:t xml:space="preserve">预期性 </w:t>
            </w:r>
          </w:p>
        </w:tc>
      </w:tr>
      <w:tr w:rsidR="00F2497F" w:rsidRPr="00B1395A" w:rsidTr="00CF0DCB">
        <w:trPr>
          <w:trHeight w:val="399"/>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F2497F" w:rsidRPr="00B1395A" w:rsidRDefault="00CF0DCB" w:rsidP="00EF1E30">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8</w:t>
            </w:r>
          </w:p>
        </w:tc>
        <w:tc>
          <w:tcPr>
            <w:tcW w:w="1630" w:type="pct"/>
            <w:tcBorders>
              <w:top w:val="nil"/>
              <w:left w:val="nil"/>
              <w:bottom w:val="single" w:sz="4" w:space="0" w:color="auto"/>
              <w:right w:val="single" w:sz="4" w:space="0" w:color="auto"/>
            </w:tcBorders>
            <w:shd w:val="clear" w:color="auto" w:fill="auto"/>
            <w:vAlign w:val="center"/>
            <w:hideMark/>
          </w:tcPr>
          <w:p w:rsidR="00F2497F" w:rsidRPr="00B1395A" w:rsidRDefault="00F2497F" w:rsidP="00EF1E30">
            <w:pPr>
              <w:widowControl/>
              <w:jc w:val="center"/>
              <w:rPr>
                <w:rFonts w:ascii="仿宋" w:eastAsia="仿宋" w:hAnsi="仿宋" w:cs="宋体"/>
                <w:color w:val="000000"/>
                <w:sz w:val="23"/>
                <w:szCs w:val="23"/>
              </w:rPr>
            </w:pPr>
            <w:r w:rsidRPr="00B1395A">
              <w:rPr>
                <w:rFonts w:ascii="仿宋" w:eastAsia="仿宋" w:hAnsi="仿宋" w:cs="宋体" w:hint="eastAsia"/>
                <w:color w:val="000000"/>
                <w:sz w:val="23"/>
                <w:szCs w:val="23"/>
              </w:rPr>
              <w:t>建成高标准农田上图入库覆盖率</w:t>
            </w:r>
          </w:p>
        </w:tc>
        <w:tc>
          <w:tcPr>
            <w:tcW w:w="1747" w:type="pct"/>
            <w:tcBorders>
              <w:top w:val="nil"/>
              <w:left w:val="nil"/>
              <w:bottom w:val="single" w:sz="4" w:space="0" w:color="auto"/>
              <w:right w:val="single" w:sz="4" w:space="0" w:color="auto"/>
            </w:tcBorders>
            <w:shd w:val="clear" w:color="auto" w:fill="auto"/>
            <w:vAlign w:val="center"/>
            <w:hideMark/>
          </w:tcPr>
          <w:p w:rsidR="00F2497F" w:rsidRPr="00B1395A" w:rsidRDefault="00F2497F" w:rsidP="00EF1E30">
            <w:pPr>
              <w:widowControl/>
              <w:jc w:val="center"/>
              <w:rPr>
                <w:rFonts w:ascii="仿宋" w:eastAsia="仿宋" w:hAnsi="仿宋" w:cs="宋体"/>
                <w:color w:val="000000"/>
                <w:sz w:val="23"/>
                <w:szCs w:val="23"/>
              </w:rPr>
            </w:pPr>
            <w:r w:rsidRPr="00B1395A">
              <w:rPr>
                <w:rFonts w:ascii="仿宋" w:eastAsia="仿宋" w:hAnsi="仿宋" w:cs="宋体" w:hint="eastAsia"/>
                <w:color w:val="000000"/>
                <w:sz w:val="23"/>
                <w:szCs w:val="23"/>
              </w:rPr>
              <w:t xml:space="preserve">实现100%全覆盖 </w:t>
            </w:r>
          </w:p>
        </w:tc>
        <w:tc>
          <w:tcPr>
            <w:tcW w:w="1360" w:type="pct"/>
            <w:tcBorders>
              <w:top w:val="nil"/>
              <w:left w:val="nil"/>
              <w:bottom w:val="single" w:sz="4" w:space="0" w:color="auto"/>
              <w:right w:val="single" w:sz="4" w:space="0" w:color="auto"/>
            </w:tcBorders>
            <w:shd w:val="clear" w:color="auto" w:fill="auto"/>
            <w:vAlign w:val="center"/>
            <w:hideMark/>
          </w:tcPr>
          <w:p w:rsidR="00F2497F" w:rsidRPr="00B1395A" w:rsidRDefault="00F2497F" w:rsidP="00EF1E30">
            <w:pPr>
              <w:widowControl/>
              <w:jc w:val="center"/>
              <w:rPr>
                <w:rFonts w:ascii="仿宋" w:eastAsia="仿宋" w:hAnsi="仿宋" w:cs="宋体"/>
                <w:color w:val="000000"/>
                <w:sz w:val="23"/>
                <w:szCs w:val="23"/>
              </w:rPr>
            </w:pPr>
            <w:r w:rsidRPr="00B1395A">
              <w:rPr>
                <w:rFonts w:ascii="仿宋" w:eastAsia="仿宋" w:hAnsi="仿宋" w:cs="宋体" w:hint="eastAsia"/>
                <w:color w:val="000000"/>
                <w:sz w:val="23"/>
                <w:szCs w:val="23"/>
              </w:rPr>
              <w:t xml:space="preserve">预期性 </w:t>
            </w:r>
          </w:p>
        </w:tc>
      </w:tr>
      <w:tr w:rsidR="00F2497F" w:rsidRPr="00B1395A" w:rsidTr="00CF0DCB">
        <w:trPr>
          <w:trHeight w:val="399"/>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F2497F" w:rsidRPr="00B1395A" w:rsidRDefault="00CF0DCB" w:rsidP="00EF1E30">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9</w:t>
            </w:r>
          </w:p>
        </w:tc>
        <w:tc>
          <w:tcPr>
            <w:tcW w:w="1630" w:type="pct"/>
            <w:tcBorders>
              <w:top w:val="nil"/>
              <w:left w:val="nil"/>
              <w:bottom w:val="single" w:sz="4" w:space="0" w:color="auto"/>
              <w:right w:val="single" w:sz="4" w:space="0" w:color="auto"/>
            </w:tcBorders>
            <w:shd w:val="clear" w:color="auto" w:fill="auto"/>
            <w:vAlign w:val="center"/>
            <w:hideMark/>
          </w:tcPr>
          <w:p w:rsidR="00F2497F" w:rsidRPr="00B1395A" w:rsidRDefault="00F2497F" w:rsidP="00EF1E30">
            <w:pPr>
              <w:widowControl/>
              <w:jc w:val="center"/>
              <w:rPr>
                <w:rFonts w:ascii="仿宋" w:eastAsia="仿宋" w:hAnsi="仿宋" w:cs="宋体"/>
                <w:color w:val="000000"/>
                <w:sz w:val="23"/>
                <w:szCs w:val="23"/>
              </w:rPr>
            </w:pPr>
            <w:r w:rsidRPr="00B1395A">
              <w:rPr>
                <w:rFonts w:ascii="仿宋" w:eastAsia="仿宋" w:hAnsi="仿宋" w:cs="宋体" w:hint="eastAsia"/>
                <w:color w:val="000000"/>
                <w:sz w:val="23"/>
                <w:szCs w:val="23"/>
              </w:rPr>
              <w:t>永久基本农田中高标准农田的比例</w:t>
            </w:r>
          </w:p>
        </w:tc>
        <w:tc>
          <w:tcPr>
            <w:tcW w:w="1747" w:type="pct"/>
            <w:tcBorders>
              <w:top w:val="nil"/>
              <w:left w:val="nil"/>
              <w:bottom w:val="single" w:sz="4" w:space="0" w:color="auto"/>
              <w:right w:val="single" w:sz="4" w:space="0" w:color="auto"/>
            </w:tcBorders>
            <w:shd w:val="clear" w:color="auto" w:fill="auto"/>
            <w:vAlign w:val="center"/>
            <w:hideMark/>
          </w:tcPr>
          <w:p w:rsidR="00F2497F" w:rsidRPr="00B1395A" w:rsidRDefault="00F2497F" w:rsidP="00EF1E30">
            <w:pPr>
              <w:widowControl/>
              <w:jc w:val="center"/>
              <w:rPr>
                <w:rFonts w:ascii="仿宋" w:eastAsia="仿宋" w:hAnsi="仿宋" w:cs="宋体"/>
                <w:color w:val="000000"/>
                <w:sz w:val="23"/>
                <w:szCs w:val="23"/>
              </w:rPr>
            </w:pPr>
            <w:r w:rsidRPr="00B1395A">
              <w:rPr>
                <w:rFonts w:ascii="仿宋" w:eastAsia="仿宋" w:hAnsi="仿宋" w:cs="宋体" w:hint="eastAsia"/>
                <w:color w:val="000000"/>
                <w:sz w:val="23"/>
                <w:szCs w:val="23"/>
              </w:rPr>
              <w:t>80%</w:t>
            </w:r>
          </w:p>
        </w:tc>
        <w:tc>
          <w:tcPr>
            <w:tcW w:w="1360" w:type="pct"/>
            <w:tcBorders>
              <w:top w:val="nil"/>
              <w:left w:val="nil"/>
              <w:bottom w:val="single" w:sz="4" w:space="0" w:color="auto"/>
              <w:right w:val="single" w:sz="4" w:space="0" w:color="auto"/>
            </w:tcBorders>
            <w:shd w:val="clear" w:color="auto" w:fill="auto"/>
            <w:vAlign w:val="center"/>
            <w:hideMark/>
          </w:tcPr>
          <w:p w:rsidR="00F2497F" w:rsidRPr="00B1395A" w:rsidRDefault="00F2497F" w:rsidP="00EF1E30">
            <w:pPr>
              <w:widowControl/>
              <w:jc w:val="center"/>
              <w:rPr>
                <w:rFonts w:ascii="仿宋" w:eastAsia="仿宋" w:hAnsi="仿宋" w:cs="宋体"/>
                <w:color w:val="000000"/>
                <w:sz w:val="23"/>
                <w:szCs w:val="23"/>
              </w:rPr>
            </w:pPr>
            <w:r w:rsidRPr="00B1395A">
              <w:rPr>
                <w:rFonts w:ascii="仿宋" w:eastAsia="仿宋" w:hAnsi="仿宋" w:cs="宋体" w:hint="eastAsia"/>
                <w:color w:val="000000"/>
                <w:sz w:val="23"/>
                <w:szCs w:val="23"/>
              </w:rPr>
              <w:t xml:space="preserve">预期性 </w:t>
            </w:r>
          </w:p>
        </w:tc>
      </w:tr>
      <w:tr w:rsidR="00F2497F" w:rsidRPr="00B1395A" w:rsidTr="00CF0DCB">
        <w:trPr>
          <w:trHeight w:val="399"/>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F2497F" w:rsidRPr="00B1395A" w:rsidRDefault="00CF0DCB" w:rsidP="00EF1E30">
            <w:pPr>
              <w:widowControl/>
              <w:jc w:val="center"/>
              <w:rPr>
                <w:rFonts w:ascii="仿宋" w:eastAsia="仿宋" w:hAnsi="仿宋" w:cs="宋体"/>
                <w:color w:val="000000"/>
                <w:sz w:val="23"/>
                <w:szCs w:val="23"/>
              </w:rPr>
            </w:pPr>
            <w:r>
              <w:rPr>
                <w:rFonts w:ascii="仿宋" w:eastAsia="仿宋" w:hAnsi="仿宋" w:cs="宋体" w:hint="eastAsia"/>
                <w:color w:val="000000"/>
                <w:sz w:val="23"/>
                <w:szCs w:val="23"/>
              </w:rPr>
              <w:t>10</w:t>
            </w:r>
          </w:p>
        </w:tc>
        <w:tc>
          <w:tcPr>
            <w:tcW w:w="1630" w:type="pct"/>
            <w:tcBorders>
              <w:top w:val="nil"/>
              <w:left w:val="nil"/>
              <w:bottom w:val="single" w:sz="4" w:space="0" w:color="auto"/>
              <w:right w:val="single" w:sz="4" w:space="0" w:color="auto"/>
            </w:tcBorders>
            <w:shd w:val="clear" w:color="auto" w:fill="auto"/>
            <w:vAlign w:val="center"/>
            <w:hideMark/>
          </w:tcPr>
          <w:p w:rsidR="00F2497F" w:rsidRPr="00B1395A" w:rsidRDefault="00F2497F" w:rsidP="00EF1E30">
            <w:pPr>
              <w:widowControl/>
              <w:jc w:val="center"/>
              <w:rPr>
                <w:rFonts w:ascii="仿宋" w:eastAsia="仿宋" w:hAnsi="仿宋" w:cs="宋体"/>
                <w:color w:val="000000"/>
                <w:sz w:val="23"/>
                <w:szCs w:val="23"/>
              </w:rPr>
            </w:pPr>
            <w:r w:rsidRPr="00B1395A">
              <w:rPr>
                <w:rFonts w:ascii="仿宋" w:eastAsia="仿宋" w:hAnsi="仿宋" w:cs="宋体" w:hint="eastAsia"/>
                <w:color w:val="000000"/>
                <w:sz w:val="23"/>
                <w:szCs w:val="23"/>
              </w:rPr>
              <w:t xml:space="preserve">粮食生产功能区中高标准农田的比例 </w:t>
            </w:r>
          </w:p>
        </w:tc>
        <w:tc>
          <w:tcPr>
            <w:tcW w:w="1747" w:type="pct"/>
            <w:tcBorders>
              <w:top w:val="nil"/>
              <w:left w:val="nil"/>
              <w:bottom w:val="single" w:sz="4" w:space="0" w:color="auto"/>
              <w:right w:val="single" w:sz="4" w:space="0" w:color="auto"/>
            </w:tcBorders>
            <w:shd w:val="clear" w:color="auto" w:fill="auto"/>
            <w:vAlign w:val="center"/>
            <w:hideMark/>
          </w:tcPr>
          <w:p w:rsidR="00F2497F" w:rsidRPr="00B1395A" w:rsidRDefault="00F2497F" w:rsidP="00EF1E30">
            <w:pPr>
              <w:widowControl/>
              <w:jc w:val="center"/>
              <w:rPr>
                <w:rFonts w:ascii="仿宋" w:eastAsia="仿宋" w:hAnsi="仿宋" w:cs="宋体"/>
                <w:color w:val="000000"/>
                <w:sz w:val="23"/>
                <w:szCs w:val="23"/>
              </w:rPr>
            </w:pPr>
            <w:r w:rsidRPr="00B1395A">
              <w:rPr>
                <w:rFonts w:ascii="仿宋" w:eastAsia="仿宋" w:hAnsi="仿宋" w:cs="宋体" w:hint="eastAsia"/>
                <w:color w:val="000000"/>
                <w:sz w:val="23"/>
                <w:szCs w:val="23"/>
              </w:rPr>
              <w:t>100%</w:t>
            </w:r>
          </w:p>
        </w:tc>
        <w:tc>
          <w:tcPr>
            <w:tcW w:w="1360" w:type="pct"/>
            <w:tcBorders>
              <w:top w:val="nil"/>
              <w:left w:val="nil"/>
              <w:bottom w:val="single" w:sz="4" w:space="0" w:color="auto"/>
              <w:right w:val="single" w:sz="4" w:space="0" w:color="auto"/>
            </w:tcBorders>
            <w:shd w:val="clear" w:color="auto" w:fill="auto"/>
            <w:vAlign w:val="center"/>
            <w:hideMark/>
          </w:tcPr>
          <w:p w:rsidR="00F2497F" w:rsidRPr="00B1395A" w:rsidRDefault="00F2497F" w:rsidP="00EF1E30">
            <w:pPr>
              <w:widowControl/>
              <w:jc w:val="center"/>
              <w:rPr>
                <w:rFonts w:ascii="仿宋" w:eastAsia="仿宋" w:hAnsi="仿宋" w:cs="宋体"/>
                <w:color w:val="000000"/>
                <w:sz w:val="23"/>
                <w:szCs w:val="23"/>
              </w:rPr>
            </w:pPr>
            <w:r w:rsidRPr="00B1395A">
              <w:rPr>
                <w:rFonts w:ascii="仿宋" w:eastAsia="仿宋" w:hAnsi="仿宋" w:cs="宋体" w:hint="eastAsia"/>
                <w:color w:val="000000"/>
                <w:sz w:val="23"/>
                <w:szCs w:val="23"/>
              </w:rPr>
              <w:t xml:space="preserve">预期性 </w:t>
            </w:r>
          </w:p>
        </w:tc>
      </w:tr>
    </w:tbl>
    <w:p w:rsidR="00A528EF" w:rsidRPr="00B1395A" w:rsidRDefault="00A528EF" w:rsidP="00A528EF">
      <w:pPr>
        <w:pStyle w:val="C"/>
        <w:spacing w:before="312" w:after="312"/>
        <w:rPr>
          <w:rStyle w:val="EChar"/>
          <w:iCs w:val="0"/>
          <w:color w:val="auto"/>
          <w:sz w:val="30"/>
        </w:rPr>
      </w:pPr>
      <w:bookmarkStart w:id="24" w:name="_Toc96439419"/>
      <w:bookmarkStart w:id="25" w:name="_Toc103011279"/>
      <w:bookmarkStart w:id="26" w:name="_Toc97229445"/>
      <w:r w:rsidRPr="00B1395A">
        <w:rPr>
          <w:rStyle w:val="EChar"/>
          <w:rFonts w:hint="eastAsia"/>
          <w:iCs w:val="0"/>
          <w:color w:val="auto"/>
          <w:sz w:val="30"/>
        </w:rPr>
        <w:t>（四）项目类型及选址要求</w:t>
      </w:r>
      <w:bookmarkEnd w:id="24"/>
      <w:bookmarkEnd w:id="25"/>
    </w:p>
    <w:p w:rsidR="00046485" w:rsidRPr="002A393A" w:rsidRDefault="00046485" w:rsidP="00A528EF">
      <w:pPr>
        <w:pStyle w:val="E"/>
        <w:spacing w:before="156" w:after="156"/>
        <w:ind w:firstLine="560"/>
      </w:pPr>
      <w:r w:rsidRPr="002A393A">
        <w:rPr>
          <w:rFonts w:hint="eastAsia"/>
        </w:rPr>
        <w:t>本次规划项目类型分为补建类和改造提升类。</w:t>
      </w:r>
      <w:r w:rsidR="002A393A" w:rsidRPr="002A393A">
        <w:rPr>
          <w:rFonts w:hint="eastAsia"/>
        </w:rPr>
        <w:t>补建类</w:t>
      </w:r>
      <w:r w:rsidR="002A393A">
        <w:rPr>
          <w:rFonts w:hint="eastAsia"/>
        </w:rPr>
        <w:t>项目包括认定类和新建类，</w:t>
      </w:r>
      <w:r w:rsidR="002A393A" w:rsidRPr="002A393A">
        <w:rPr>
          <w:rFonts w:hint="eastAsia"/>
        </w:rPr>
        <w:t>改造提升类</w:t>
      </w:r>
      <w:r w:rsidR="002A393A">
        <w:rPr>
          <w:rFonts w:hint="eastAsia"/>
        </w:rPr>
        <w:t>除了改造提升项目还包含重点工程示范区项目。</w:t>
      </w:r>
    </w:p>
    <w:p w:rsidR="002A393A" w:rsidRDefault="004A533D" w:rsidP="004A533D">
      <w:pPr>
        <w:pStyle w:val="D"/>
        <w:spacing w:before="156" w:after="156"/>
        <w:ind w:firstLine="562"/>
      </w:pPr>
      <w:r w:rsidRPr="00B1395A">
        <w:rPr>
          <w:rFonts w:hint="eastAsia"/>
        </w:rPr>
        <w:t>1.</w:t>
      </w:r>
      <w:r w:rsidR="002A393A" w:rsidRPr="002A393A">
        <w:rPr>
          <w:rFonts w:hint="eastAsia"/>
        </w:rPr>
        <w:t>补建类</w:t>
      </w:r>
    </w:p>
    <w:p w:rsidR="004A533D" w:rsidRPr="00B1395A" w:rsidRDefault="004A533D" w:rsidP="002A393A">
      <w:pPr>
        <w:pStyle w:val="E"/>
        <w:spacing w:before="156" w:after="156"/>
        <w:ind w:firstLine="560"/>
      </w:pPr>
      <w:r w:rsidRPr="00B1395A">
        <w:rPr>
          <w:rFonts w:hint="eastAsia"/>
        </w:rPr>
        <w:t>认定类</w:t>
      </w:r>
      <w:r w:rsidR="00250639">
        <w:rPr>
          <w:rFonts w:hint="eastAsia"/>
        </w:rPr>
        <w:t>，</w:t>
      </w:r>
      <w:r w:rsidRPr="00B1395A">
        <w:rPr>
          <w:rFonts w:hint="eastAsia"/>
        </w:rPr>
        <w:t>按照</w:t>
      </w:r>
      <w:r w:rsidR="00633E1E" w:rsidRPr="00B1395A">
        <w:rPr>
          <w:rFonts w:hint="eastAsia"/>
        </w:rPr>
        <w:t>“</w:t>
      </w:r>
      <w:r w:rsidRPr="00B1395A">
        <w:t>全国农田建设综合监测监管平台</w:t>
      </w:r>
      <w:r w:rsidR="00633E1E" w:rsidRPr="00B1395A">
        <w:rPr>
          <w:rFonts w:hint="eastAsia"/>
        </w:rPr>
        <w:t>”</w:t>
      </w:r>
      <w:r w:rsidRPr="00B1395A">
        <w:rPr>
          <w:rFonts w:hint="eastAsia"/>
        </w:rPr>
        <w:t>对</w:t>
      </w:r>
      <w:r w:rsidRPr="00B1395A">
        <w:t>高标准农田历史项目补建的要求，</w:t>
      </w:r>
      <w:r w:rsidRPr="00B1395A">
        <w:rPr>
          <w:rFonts w:hint="eastAsia"/>
        </w:rPr>
        <w:t>根据</w:t>
      </w:r>
      <w:r w:rsidRPr="00B1395A">
        <w:t>柯桥区自然资源部门</w:t>
      </w:r>
      <w:r w:rsidRPr="00B1395A">
        <w:rPr>
          <w:rFonts w:hint="eastAsia"/>
        </w:rPr>
        <w:t>提供</w:t>
      </w:r>
      <w:r w:rsidRPr="00B1395A">
        <w:t>的</w:t>
      </w:r>
      <w:r w:rsidRPr="00B1395A">
        <w:rPr>
          <w:rFonts w:hint="eastAsia"/>
        </w:rPr>
        <w:t>土地整治项目，项目类型包括土地开发项目、农村土地综合整治项目、“旱改水”耕地质量提升项目，通过数据分析、评审论证、部门对接、方案编制，并将信息及范围线录入“</w:t>
      </w:r>
      <w:r w:rsidRPr="00B1395A">
        <w:t>全国农田建设综合监测监管平台</w:t>
      </w:r>
      <w:r w:rsidRPr="00B1395A">
        <w:rPr>
          <w:rFonts w:hint="eastAsia"/>
        </w:rPr>
        <w:t>”，完成上图入库工作。</w:t>
      </w:r>
      <w:r w:rsidR="00633E1E" w:rsidRPr="00B1395A">
        <w:t>参照原浙江省国土资源厅《关于下发高标准基本农田建设立项、验收材料的通知》的要求，成果包括项目申报书、项目立项批复、验收批复、土地利用总体规划局部图、项目认定图、项目区影像资料，做到项目</w:t>
      </w:r>
      <w:r w:rsidR="00633E1E" w:rsidRPr="00B1395A">
        <w:rPr>
          <w:rFonts w:hint="eastAsia"/>
        </w:rPr>
        <w:t>有案可查。</w:t>
      </w:r>
    </w:p>
    <w:p w:rsidR="00A528EF" w:rsidRPr="00B1395A" w:rsidRDefault="00A528EF" w:rsidP="00A528EF">
      <w:pPr>
        <w:pStyle w:val="E"/>
        <w:spacing w:before="156" w:after="156"/>
        <w:ind w:firstLine="560"/>
        <w:rPr>
          <w:color w:val="000000" w:themeColor="text1"/>
        </w:rPr>
      </w:pPr>
      <w:r w:rsidRPr="002A393A">
        <w:rPr>
          <w:rFonts w:hint="eastAsia"/>
        </w:rPr>
        <w:lastRenderedPageBreak/>
        <w:t>新建类</w:t>
      </w:r>
      <w:r w:rsidR="002A393A" w:rsidRPr="002A393A">
        <w:rPr>
          <w:rFonts w:hint="eastAsia"/>
        </w:rPr>
        <w:t>，</w:t>
      </w:r>
      <w:r w:rsidR="002A393A">
        <w:rPr>
          <w:rFonts w:hint="eastAsia"/>
        </w:rPr>
        <w:t>即</w:t>
      </w:r>
      <w:r w:rsidRPr="002A393A">
        <w:rPr>
          <w:rFonts w:hint="eastAsia"/>
        </w:rPr>
        <w:t>新建高标准农田项目</w:t>
      </w:r>
      <w:r w:rsidR="002A393A">
        <w:rPr>
          <w:rFonts w:hint="eastAsia"/>
        </w:rPr>
        <w:t>，</w:t>
      </w:r>
      <w:r w:rsidRPr="002A393A">
        <w:rPr>
          <w:rFonts w:hint="eastAsia"/>
        </w:rPr>
        <w:t>区块要求明确四至坐标范围，确保项目精准落地、按照相对集中连片、整体推进的要求开展高标准农田建设，项目选址时禁止在已上图入库的高标准农田地块以及相关部门立项建设的高标准农田地块重复建设。</w:t>
      </w:r>
      <w:r w:rsidRPr="00B1395A">
        <w:rPr>
          <w:rFonts w:hint="eastAsia"/>
          <w:color w:val="000000" w:themeColor="text1"/>
        </w:rPr>
        <w:t>（</w:t>
      </w:r>
      <w:r w:rsidRPr="00B1395A">
        <w:rPr>
          <w:color w:val="000000" w:themeColor="text1"/>
        </w:rPr>
        <w:t>1</w:t>
      </w:r>
      <w:r w:rsidRPr="00B1395A">
        <w:rPr>
          <w:rFonts w:hint="eastAsia"/>
          <w:color w:val="000000" w:themeColor="text1"/>
        </w:rPr>
        <w:t>）应优先开展高标准农田补建或新建的地块：“三调”数据中稳定耕地，划入永久基本农田保护的耕地，划入粮食生产功能区和重要农产品生产保护区的耕地，粮食、棉花、油料、糖料和蔬菜等农作物种植田；新垦造耕地。（</w:t>
      </w:r>
      <w:r w:rsidRPr="00B1395A">
        <w:rPr>
          <w:color w:val="000000" w:themeColor="text1"/>
        </w:rPr>
        <w:t>2</w:t>
      </w:r>
      <w:r w:rsidRPr="00B1395A">
        <w:rPr>
          <w:rFonts w:hint="eastAsia"/>
          <w:color w:val="000000" w:themeColor="text1"/>
        </w:rPr>
        <w:t>）禁止在以下地块开展高标准农田建设：地面坡度大于</w:t>
      </w:r>
      <w:r w:rsidRPr="00B1395A">
        <w:rPr>
          <w:color w:val="000000" w:themeColor="text1"/>
        </w:rPr>
        <w:t>25°</w:t>
      </w:r>
      <w:r w:rsidRPr="00B1395A">
        <w:rPr>
          <w:rFonts w:hint="eastAsia"/>
          <w:color w:val="000000" w:themeColor="text1"/>
        </w:rPr>
        <w:t>的土地；土壤污染严重区域的土地；国家级自然保护区核心区和</w:t>
      </w:r>
      <w:r w:rsidR="003C545D">
        <w:rPr>
          <w:rFonts w:hint="eastAsia"/>
          <w:color w:val="000000" w:themeColor="text1"/>
        </w:rPr>
        <w:t>饮用水水源一级保护区</w:t>
      </w:r>
      <w:r w:rsidRPr="00B1395A">
        <w:rPr>
          <w:rFonts w:hint="eastAsia"/>
          <w:color w:val="000000" w:themeColor="text1"/>
        </w:rPr>
        <w:t>；已退耕还林还草还湿或纳入其规划的土地；明确为水域用地的河流湖泊水库滩地；城镇和交通、水利建设规划区内的土地；其他法律法规禁止纳入的土地。（</w:t>
      </w:r>
      <w:r w:rsidRPr="00B1395A">
        <w:rPr>
          <w:color w:val="000000" w:themeColor="text1"/>
        </w:rPr>
        <w:t>3</w:t>
      </w:r>
      <w:r w:rsidRPr="00B1395A">
        <w:rPr>
          <w:rFonts w:hint="eastAsia"/>
          <w:color w:val="000000" w:themeColor="text1"/>
        </w:rPr>
        <w:t>）严格落实永久基本农田特殊保护制度，在高标准农田建设中，开展必要的灌溉及排水设施、田间道路、农田防护林等配套建设涉及少量占用的或优化永久基本农田布局的，要在项目区内予以补足；难以补足的，自然资源主管部门须在县域范围内同步落实补划任务。</w:t>
      </w:r>
    </w:p>
    <w:p w:rsidR="00A528EF" w:rsidRPr="00B1395A" w:rsidRDefault="002A393A" w:rsidP="00A528EF">
      <w:pPr>
        <w:pStyle w:val="D"/>
        <w:spacing w:before="156" w:after="156"/>
        <w:ind w:firstLine="562"/>
      </w:pPr>
      <w:r>
        <w:rPr>
          <w:rFonts w:hint="eastAsia"/>
        </w:rPr>
        <w:t>2</w:t>
      </w:r>
      <w:r w:rsidR="00A528EF" w:rsidRPr="00B1395A">
        <w:rPr>
          <w:rFonts w:hint="eastAsia"/>
        </w:rPr>
        <w:t>.</w:t>
      </w:r>
      <w:r w:rsidR="00A528EF" w:rsidRPr="00B1395A">
        <w:rPr>
          <w:rFonts w:hint="eastAsia"/>
        </w:rPr>
        <w:t>改造提升类</w:t>
      </w:r>
    </w:p>
    <w:p w:rsidR="00A528EF" w:rsidRPr="00B1395A" w:rsidRDefault="002A393A" w:rsidP="00A528EF">
      <w:pPr>
        <w:pStyle w:val="E"/>
        <w:spacing w:before="156" w:after="156"/>
        <w:ind w:firstLine="560"/>
        <w:rPr>
          <w:color w:val="000000" w:themeColor="text1"/>
        </w:rPr>
      </w:pPr>
      <w:r w:rsidRPr="00D30A02">
        <w:rPr>
          <w:rFonts w:hint="eastAsia"/>
          <w:color w:val="auto"/>
        </w:rPr>
        <w:t>改造提升类项目，</w:t>
      </w:r>
      <w:r w:rsidR="00A528EF" w:rsidRPr="00D30A02">
        <w:rPr>
          <w:rFonts w:hint="eastAsia"/>
          <w:color w:val="auto"/>
        </w:rPr>
        <w:t>秉承“缺什么、补什么”的原则，</w:t>
      </w:r>
      <w:r w:rsidR="00CD37F3" w:rsidRPr="00D30A02">
        <w:rPr>
          <w:rFonts w:hint="eastAsia"/>
          <w:color w:val="auto"/>
        </w:rPr>
        <w:t>结合粮食功能区“</w:t>
      </w:r>
      <w:r w:rsidR="000454D1" w:rsidRPr="00D30A02">
        <w:rPr>
          <w:rFonts w:hint="eastAsia"/>
          <w:color w:val="auto"/>
        </w:rPr>
        <w:t>非粮化</w:t>
      </w:r>
      <w:r w:rsidR="00CD37F3" w:rsidRPr="00D30A02">
        <w:rPr>
          <w:rFonts w:hint="eastAsia"/>
          <w:color w:val="auto"/>
        </w:rPr>
        <w:t>”</w:t>
      </w:r>
      <w:r w:rsidR="000454D1" w:rsidRPr="00D30A02">
        <w:rPr>
          <w:rFonts w:hint="eastAsia"/>
          <w:color w:val="auto"/>
        </w:rPr>
        <w:t>整治和耕地功能恢复专项推进，</w:t>
      </w:r>
      <w:r w:rsidR="00A528EF" w:rsidRPr="00D30A02">
        <w:rPr>
          <w:rFonts w:hint="eastAsia"/>
          <w:color w:val="auto"/>
        </w:rPr>
        <w:t>对</w:t>
      </w:r>
      <w:r w:rsidR="00724986" w:rsidRPr="00D30A02">
        <w:rPr>
          <w:rFonts w:hint="eastAsia"/>
          <w:color w:val="auto"/>
        </w:rPr>
        <w:t>2011</w:t>
      </w:r>
      <w:r w:rsidR="00724986" w:rsidRPr="00D30A02">
        <w:rPr>
          <w:rFonts w:hint="eastAsia"/>
          <w:color w:val="auto"/>
        </w:rPr>
        <w:t>－</w:t>
      </w:r>
      <w:r w:rsidR="00724986" w:rsidRPr="00D30A02">
        <w:rPr>
          <w:rFonts w:hint="eastAsia"/>
          <w:color w:val="auto"/>
        </w:rPr>
        <w:t>2018</w:t>
      </w:r>
      <w:r w:rsidR="00724986" w:rsidRPr="00D30A02">
        <w:rPr>
          <w:rFonts w:hint="eastAsia"/>
          <w:color w:val="auto"/>
        </w:rPr>
        <w:t>年</w:t>
      </w:r>
      <w:r w:rsidR="00A528EF" w:rsidRPr="00D30A02">
        <w:rPr>
          <w:rFonts w:hint="eastAsia"/>
          <w:color w:val="auto"/>
        </w:rPr>
        <w:t>实施的各类高标准农田项目进行改造提升，</w:t>
      </w:r>
      <w:r w:rsidR="00A528EF" w:rsidRPr="00D30A02">
        <w:rPr>
          <w:color w:val="auto"/>
        </w:rPr>
        <w:t>坚持集中连片原则、按照整体推进的要求实施改造提升项目。</w:t>
      </w:r>
      <w:r w:rsidR="00724986" w:rsidRPr="00D30A02">
        <w:rPr>
          <w:rFonts w:hint="eastAsia"/>
          <w:color w:val="auto"/>
        </w:rPr>
        <w:t>以</w:t>
      </w:r>
      <w:r w:rsidR="00A528EF" w:rsidRPr="00D30A02">
        <w:rPr>
          <w:rFonts w:hint="eastAsia"/>
          <w:color w:val="auto"/>
        </w:rPr>
        <w:t>镇</w:t>
      </w:r>
      <w:r w:rsidR="00724986" w:rsidRPr="00D30A02">
        <w:rPr>
          <w:rFonts w:hint="eastAsia"/>
          <w:color w:val="auto"/>
        </w:rPr>
        <w:t>街</w:t>
      </w:r>
      <w:r w:rsidR="00A528EF" w:rsidRPr="00D30A02">
        <w:rPr>
          <w:rFonts w:hint="eastAsia"/>
          <w:color w:val="auto"/>
        </w:rPr>
        <w:t>为单位，整体推进，逐镇逐</w:t>
      </w:r>
      <w:r w:rsidR="000454D1" w:rsidRPr="00D30A02">
        <w:rPr>
          <w:rFonts w:hint="eastAsia"/>
          <w:color w:val="auto"/>
        </w:rPr>
        <w:t>村</w:t>
      </w:r>
      <w:r w:rsidR="00A528EF" w:rsidRPr="00D30A02">
        <w:rPr>
          <w:rFonts w:hint="eastAsia"/>
          <w:color w:val="auto"/>
        </w:rPr>
        <w:t>完成改造提升。（</w:t>
      </w:r>
      <w:r w:rsidR="00A528EF" w:rsidRPr="00D30A02">
        <w:rPr>
          <w:rFonts w:hint="eastAsia"/>
          <w:color w:val="auto"/>
        </w:rPr>
        <w:t>1</w:t>
      </w:r>
      <w:r w:rsidR="00A528EF" w:rsidRPr="00D30A02">
        <w:rPr>
          <w:rFonts w:hint="eastAsia"/>
          <w:color w:val="auto"/>
        </w:rPr>
        <w:t>）原则上在粮食生产功能区内选址，结合</w:t>
      </w:r>
      <w:r w:rsidR="00A528EF" w:rsidRPr="00D30A02">
        <w:rPr>
          <w:color w:val="auto"/>
        </w:rPr>
        <w:t>“</w:t>
      </w:r>
      <w:r w:rsidR="00A528EF" w:rsidRPr="00D30A02">
        <w:rPr>
          <w:rFonts w:hint="eastAsia"/>
          <w:color w:val="auto"/>
        </w:rPr>
        <w:t>十二</w:t>
      </w:r>
      <w:r w:rsidR="00A528EF" w:rsidRPr="00B1395A">
        <w:rPr>
          <w:rFonts w:hint="eastAsia"/>
          <w:color w:val="000000" w:themeColor="text1"/>
        </w:rPr>
        <w:lastRenderedPageBreak/>
        <w:t>五</w:t>
      </w:r>
      <w:r w:rsidR="00A528EF" w:rsidRPr="00B1395A">
        <w:rPr>
          <w:color w:val="000000" w:themeColor="text1"/>
        </w:rPr>
        <w:t>”</w:t>
      </w:r>
      <w:r w:rsidR="00A528EF" w:rsidRPr="00B1395A">
        <w:rPr>
          <w:rFonts w:hint="eastAsia"/>
          <w:color w:val="000000" w:themeColor="text1"/>
        </w:rPr>
        <w:t>以来</w:t>
      </w:r>
      <w:r w:rsidR="00A528EF" w:rsidRPr="00B1395A">
        <w:rPr>
          <w:color w:val="000000" w:themeColor="text1"/>
        </w:rPr>
        <w:t>(2011-2018</w:t>
      </w:r>
      <w:r w:rsidR="00A528EF" w:rsidRPr="00B1395A">
        <w:rPr>
          <w:rFonts w:hint="eastAsia"/>
          <w:color w:val="000000" w:themeColor="text1"/>
        </w:rPr>
        <w:t>年）高标准农田建设清查评估成果，将不符合质量要求的高标准农田纳入改造提升建设范围，尽量避免</w:t>
      </w:r>
      <w:r w:rsidR="00A528EF" w:rsidRPr="00B1395A">
        <w:rPr>
          <w:color w:val="000000" w:themeColor="text1"/>
        </w:rPr>
        <w:t>“</w:t>
      </w:r>
      <w:r w:rsidR="00A528EF" w:rsidRPr="00B1395A">
        <w:rPr>
          <w:rFonts w:hint="eastAsia"/>
          <w:color w:val="000000" w:themeColor="text1"/>
        </w:rPr>
        <w:t>非粮化</w:t>
      </w:r>
      <w:r w:rsidR="00A528EF" w:rsidRPr="00B1395A">
        <w:rPr>
          <w:color w:val="000000" w:themeColor="text1"/>
        </w:rPr>
        <w:t>”</w:t>
      </w:r>
      <w:r w:rsidR="00A528EF" w:rsidRPr="00B1395A">
        <w:rPr>
          <w:rFonts w:hint="eastAsia"/>
          <w:color w:val="000000" w:themeColor="text1"/>
        </w:rPr>
        <w:t>、禁止</w:t>
      </w:r>
      <w:r w:rsidR="00A528EF" w:rsidRPr="00B1395A">
        <w:rPr>
          <w:color w:val="000000" w:themeColor="text1"/>
        </w:rPr>
        <w:t>“</w:t>
      </w:r>
      <w:r w:rsidR="00A528EF" w:rsidRPr="00B1395A">
        <w:rPr>
          <w:rFonts w:hint="eastAsia"/>
          <w:color w:val="000000" w:themeColor="text1"/>
        </w:rPr>
        <w:t>非农化</w:t>
      </w:r>
      <w:r w:rsidR="00A528EF" w:rsidRPr="00B1395A">
        <w:rPr>
          <w:color w:val="000000" w:themeColor="text1"/>
        </w:rPr>
        <w:t>”</w:t>
      </w:r>
      <w:r w:rsidR="00A528EF" w:rsidRPr="00B1395A">
        <w:rPr>
          <w:rFonts w:hint="eastAsia"/>
          <w:color w:val="000000" w:themeColor="text1"/>
        </w:rPr>
        <w:t>地块。选定的建设范围周边地块，即使清查评估时为符合质量要求但现状仍有改造提升需求，也应同步纳入建设范围。为改造提升地块服务的溪流护岸、排灌渠道、机耕路等农田基础设施所属耕地地块应统筹考虑，划入本次改造提升项目区。（</w:t>
      </w:r>
      <w:r w:rsidR="00A528EF" w:rsidRPr="00B1395A">
        <w:rPr>
          <w:rFonts w:hint="eastAsia"/>
          <w:color w:val="000000" w:themeColor="text1"/>
        </w:rPr>
        <w:t>2</w:t>
      </w:r>
      <w:r w:rsidR="00A528EF" w:rsidRPr="00B1395A">
        <w:rPr>
          <w:rFonts w:hint="eastAsia"/>
          <w:color w:val="000000" w:themeColor="text1"/>
        </w:rPr>
        <w:t>）严格落实永久基本农田特殊保护制度，在高标准农田建设中，开展必要的灌溉及排水设施、田间道路、农田防护林等配套建设涉及少量占用的或优化永久基本农田布局的，要在项目区内予以补足；难以补足的，自然资源主管部门须在县域范围内同步落实补划任务。</w:t>
      </w:r>
    </w:p>
    <w:p w:rsidR="00A528EF" w:rsidRPr="00B1395A" w:rsidRDefault="002A393A" w:rsidP="00A528EF">
      <w:pPr>
        <w:pStyle w:val="E"/>
        <w:spacing w:before="156" w:after="156"/>
        <w:ind w:firstLine="560"/>
      </w:pPr>
      <w:r>
        <w:rPr>
          <w:rFonts w:hint="eastAsia"/>
        </w:rPr>
        <w:t>重点工程</w:t>
      </w:r>
      <w:r w:rsidR="000454D1" w:rsidRPr="00B1395A">
        <w:rPr>
          <w:rFonts w:hint="eastAsia"/>
        </w:rPr>
        <w:t>示范区项目</w:t>
      </w:r>
      <w:r>
        <w:rPr>
          <w:rFonts w:hint="eastAsia"/>
        </w:rPr>
        <w:t>主要</w:t>
      </w:r>
      <w:r w:rsidR="000454D1" w:rsidRPr="00B1395A">
        <w:rPr>
          <w:rFonts w:hint="eastAsia"/>
        </w:rPr>
        <w:t>包括绿色农田建设示范工程</w:t>
      </w:r>
      <w:r>
        <w:rPr>
          <w:rFonts w:hint="eastAsia"/>
        </w:rPr>
        <w:t>和</w:t>
      </w:r>
      <w:r w:rsidR="000454D1" w:rsidRPr="00B1395A">
        <w:rPr>
          <w:rFonts w:hint="eastAsia"/>
        </w:rPr>
        <w:t>数字农田建设示范工程</w:t>
      </w:r>
      <w:r w:rsidR="00A528EF" w:rsidRPr="00B1395A">
        <w:rPr>
          <w:rFonts w:hint="eastAsia"/>
        </w:rPr>
        <w:t>，充分发挥高标准农田建设平台作用，根据各重点工程的特点，结合当地农业产业发展要求，优先选取立地条件好、农民积极性高、开发潜力大、推广性强的区域进行规划，建成一批“农田肥沃、设施优良、科技先进、高产高效、绿色生态”的高质量高标准农田。</w:t>
      </w:r>
    </w:p>
    <w:p w:rsidR="00A528EF" w:rsidRPr="00B1395A" w:rsidRDefault="00A528EF" w:rsidP="00A528EF">
      <w:pPr>
        <w:pStyle w:val="E"/>
        <w:spacing w:before="156" w:after="156"/>
        <w:ind w:firstLine="560"/>
        <w:sectPr w:rsidR="00A528EF" w:rsidRPr="00B1395A" w:rsidSect="00A81114">
          <w:pgSz w:w="11906" w:h="16838"/>
          <w:pgMar w:top="1440" w:right="1800" w:bottom="1440" w:left="1800" w:header="851" w:footer="992" w:gutter="0"/>
          <w:pgNumType w:fmt="numberInDash"/>
          <w:cols w:space="425"/>
          <w:docGrid w:type="lines" w:linePitch="312"/>
        </w:sectPr>
      </w:pPr>
    </w:p>
    <w:p w:rsidR="00F2497F" w:rsidRPr="00B1395A" w:rsidRDefault="00F2497F" w:rsidP="00F2497F">
      <w:pPr>
        <w:pStyle w:val="B"/>
        <w:spacing w:before="468" w:after="468"/>
      </w:pPr>
      <w:bookmarkStart w:id="27" w:name="_Toc103011280"/>
      <w:r w:rsidRPr="00B1395A">
        <w:rPr>
          <w:rFonts w:hint="eastAsia"/>
        </w:rPr>
        <w:lastRenderedPageBreak/>
        <w:t>三、建设布局和规模</w:t>
      </w:r>
      <w:bookmarkEnd w:id="26"/>
      <w:bookmarkEnd w:id="27"/>
    </w:p>
    <w:p w:rsidR="00456A27" w:rsidRPr="00B1395A" w:rsidRDefault="001616D2" w:rsidP="009D3943">
      <w:pPr>
        <w:pStyle w:val="E"/>
        <w:spacing w:before="156" w:after="156"/>
        <w:ind w:firstLine="560"/>
      </w:pPr>
      <w:r w:rsidRPr="00B1395A">
        <w:rPr>
          <w:rFonts w:hint="eastAsia"/>
        </w:rPr>
        <w:t>“鱼米江南，踞卧宁绍平原；物润天泽，鉴湖越台名士”，柯桥区具备典型的山、田、海地形特征，</w:t>
      </w:r>
      <w:r w:rsidR="009D3943" w:rsidRPr="00B1395A">
        <w:rPr>
          <w:rFonts w:hint="eastAsia"/>
        </w:rPr>
        <w:t>南部</w:t>
      </w:r>
      <w:r w:rsidR="009D3943" w:rsidRPr="00B1395A">
        <w:t>会稽山余脉</w:t>
      </w:r>
      <w:r w:rsidR="009D3943" w:rsidRPr="00B1395A">
        <w:rPr>
          <w:rFonts w:hint="eastAsia"/>
        </w:rPr>
        <w:t>，</w:t>
      </w:r>
      <w:r w:rsidR="00BD44A6" w:rsidRPr="00B1395A">
        <w:rPr>
          <w:rFonts w:hint="eastAsia"/>
        </w:rPr>
        <w:t>森林茂密、水库众多，</w:t>
      </w:r>
      <w:r w:rsidR="00456A27" w:rsidRPr="00B1395A">
        <w:rPr>
          <w:rFonts w:hint="eastAsia"/>
        </w:rPr>
        <w:t>中部</w:t>
      </w:r>
      <w:r w:rsidR="009D3943" w:rsidRPr="00B1395A">
        <w:rPr>
          <w:rFonts w:hint="eastAsia"/>
        </w:rPr>
        <w:t>绍虞</w:t>
      </w:r>
      <w:r w:rsidR="00456A27" w:rsidRPr="00B1395A">
        <w:rPr>
          <w:rFonts w:hint="eastAsia"/>
        </w:rPr>
        <w:t>平原</w:t>
      </w:r>
      <w:r w:rsidR="009D3943" w:rsidRPr="00B1395A">
        <w:rPr>
          <w:rFonts w:hint="eastAsia"/>
        </w:rPr>
        <w:t>，</w:t>
      </w:r>
      <w:r w:rsidR="00456A27" w:rsidRPr="00B1395A">
        <w:rPr>
          <w:rFonts w:hint="eastAsia"/>
        </w:rPr>
        <w:t>良田万顷、河流纵横</w:t>
      </w:r>
      <w:r w:rsidR="00BD44A6" w:rsidRPr="00B1395A">
        <w:rPr>
          <w:rFonts w:hint="eastAsia"/>
        </w:rPr>
        <w:t>，</w:t>
      </w:r>
      <w:r w:rsidR="00456A27" w:rsidRPr="00B1395A">
        <w:rPr>
          <w:rFonts w:hint="eastAsia"/>
        </w:rPr>
        <w:t>北部滨海沧海桑田、三江汇流</w:t>
      </w:r>
      <w:r w:rsidR="009D3943" w:rsidRPr="00B1395A">
        <w:rPr>
          <w:rFonts w:hint="eastAsia"/>
        </w:rPr>
        <w:t>。</w:t>
      </w:r>
    </w:p>
    <w:p w:rsidR="00F2497F" w:rsidRPr="00B1395A" w:rsidRDefault="00F2497F" w:rsidP="00F2497F">
      <w:pPr>
        <w:pStyle w:val="C"/>
        <w:spacing w:before="312" w:after="312"/>
      </w:pPr>
      <w:bookmarkStart w:id="28" w:name="_Toc103011281"/>
      <w:r w:rsidRPr="00B1395A">
        <w:rPr>
          <w:rFonts w:hint="eastAsia"/>
        </w:rPr>
        <w:t>（</w:t>
      </w:r>
      <w:r w:rsidR="00BF6D84" w:rsidRPr="00B1395A">
        <w:rPr>
          <w:rFonts w:hint="eastAsia"/>
        </w:rPr>
        <w:t>一</w:t>
      </w:r>
      <w:r w:rsidRPr="00B1395A">
        <w:rPr>
          <w:rFonts w:hint="eastAsia"/>
        </w:rPr>
        <w:t>）</w:t>
      </w:r>
      <w:r w:rsidR="00BF6D84" w:rsidRPr="00B1395A">
        <w:rPr>
          <w:rFonts w:hint="eastAsia"/>
        </w:rPr>
        <w:t>柯桥</w:t>
      </w:r>
      <w:r w:rsidRPr="00B1395A">
        <w:rPr>
          <w:rFonts w:hint="eastAsia"/>
        </w:rPr>
        <w:t>概况</w:t>
      </w:r>
      <w:bookmarkEnd w:id="28"/>
    </w:p>
    <w:p w:rsidR="001616D2" w:rsidRPr="00B1395A" w:rsidRDefault="001616D2" w:rsidP="001616D2">
      <w:pPr>
        <w:pStyle w:val="D"/>
        <w:spacing w:before="156" w:after="156"/>
        <w:ind w:firstLine="562"/>
      </w:pPr>
      <w:r w:rsidRPr="00B1395A">
        <w:t>1.</w:t>
      </w:r>
      <w:r w:rsidRPr="00B1395A">
        <w:rPr>
          <w:rFonts w:hint="eastAsia"/>
        </w:rPr>
        <w:t>区位</w:t>
      </w:r>
    </w:p>
    <w:p w:rsidR="00F2497F" w:rsidRPr="00B1395A" w:rsidRDefault="00F2497F" w:rsidP="00F2497F">
      <w:pPr>
        <w:pStyle w:val="E"/>
        <w:spacing w:before="156" w:after="156"/>
        <w:ind w:firstLine="560"/>
      </w:pPr>
      <w:r w:rsidRPr="00B1395A">
        <w:t>柯桥区位于浙江省中北部，</w:t>
      </w:r>
      <w:hyperlink r:id="rId14" w:tgtFrame="_blank" w:history="1">
        <w:r w:rsidRPr="00B1395A">
          <w:t>绍兴</w:t>
        </w:r>
      </w:hyperlink>
      <w:r w:rsidRPr="00B1395A">
        <w:t>市北部，会稽山北麓，地处</w:t>
      </w:r>
      <w:hyperlink r:id="rId15" w:tgtFrame="_blank" w:history="1">
        <w:r w:rsidRPr="00B1395A">
          <w:t>长江三角洲</w:t>
        </w:r>
      </w:hyperlink>
      <w:r w:rsidRPr="00B1395A">
        <w:t>南翼，东与</w:t>
      </w:r>
      <w:hyperlink r:id="rId16" w:tgtFrame="_blank" w:history="1">
        <w:r w:rsidRPr="00B1395A">
          <w:t>上虞区</w:t>
        </w:r>
      </w:hyperlink>
      <w:r w:rsidRPr="00B1395A">
        <w:t>界，东南和西南分别与</w:t>
      </w:r>
      <w:hyperlink r:id="rId17" w:tgtFrame="_blank" w:history="1">
        <w:r w:rsidRPr="00B1395A">
          <w:t>嵊州</w:t>
        </w:r>
      </w:hyperlink>
      <w:r w:rsidRPr="00B1395A">
        <w:t>市、</w:t>
      </w:r>
      <w:hyperlink r:id="rId18" w:tgtFrame="_blank" w:history="1">
        <w:r w:rsidRPr="00B1395A">
          <w:t>诸暨</w:t>
        </w:r>
      </w:hyperlink>
      <w:r w:rsidRPr="00B1395A">
        <w:t>市为邻，</w:t>
      </w:r>
      <w:hyperlink r:id="rId19" w:tgtFrame="_blank" w:history="1">
        <w:r w:rsidRPr="00B1395A">
          <w:t>西和</w:t>
        </w:r>
      </w:hyperlink>
      <w:r w:rsidRPr="00B1395A">
        <w:t>西北部与</w:t>
      </w:r>
      <w:hyperlink r:id="rId20" w:tgtFrame="_blank" w:history="1">
        <w:r w:rsidRPr="00B1395A">
          <w:t>杭州</w:t>
        </w:r>
      </w:hyperlink>
      <w:r w:rsidRPr="00B1395A">
        <w:t>市</w:t>
      </w:r>
      <w:hyperlink r:id="rId21" w:tgtFrame="_blank" w:history="1">
        <w:r w:rsidRPr="00B1395A">
          <w:t>萧山区</w:t>
        </w:r>
      </w:hyperlink>
      <w:r w:rsidRPr="00B1395A">
        <w:t>接壤，北濒杭州湾，腹部横亘越城区，地理位置为北纬</w:t>
      </w:r>
      <w:r w:rsidRPr="00B1395A">
        <w:t>29°42'02"</w:t>
      </w:r>
      <w:r w:rsidRPr="00B1395A">
        <w:t>至</w:t>
      </w:r>
      <w:r w:rsidRPr="00B1395A">
        <w:t>30°19'15"</w:t>
      </w:r>
      <w:r w:rsidRPr="00B1395A">
        <w:t>，</w:t>
      </w:r>
      <w:r w:rsidR="00331E44" w:rsidRPr="00B1395A">
        <w:t>东经</w:t>
      </w:r>
      <w:r w:rsidR="00331E44" w:rsidRPr="00B1395A">
        <w:t>120°35′</w:t>
      </w:r>
      <w:r w:rsidR="00331E44" w:rsidRPr="00B1395A">
        <w:rPr>
          <w:rFonts w:hint="eastAsia"/>
        </w:rPr>
        <w:t>至</w:t>
      </w:r>
      <w:r w:rsidR="00331E44" w:rsidRPr="00B1395A">
        <w:t>120°46′39"</w:t>
      </w:r>
      <w:r w:rsidR="00331E44" w:rsidRPr="00B1395A">
        <w:t>。</w:t>
      </w:r>
    </w:p>
    <w:p w:rsidR="00BF0451" w:rsidRPr="00B1395A" w:rsidRDefault="00BF0451" w:rsidP="00BF0451">
      <w:pPr>
        <w:pStyle w:val="D"/>
        <w:spacing w:before="156" w:after="156"/>
        <w:ind w:firstLine="562"/>
      </w:pPr>
      <w:r w:rsidRPr="00B1395A">
        <w:rPr>
          <w:rFonts w:hint="eastAsia"/>
        </w:rPr>
        <w:t>2</w:t>
      </w:r>
      <w:r w:rsidRPr="00B1395A">
        <w:t>.</w:t>
      </w:r>
      <w:r w:rsidRPr="00B1395A">
        <w:t>气候特征</w:t>
      </w:r>
    </w:p>
    <w:p w:rsidR="00F2497F" w:rsidRPr="00B1395A" w:rsidRDefault="00F2497F" w:rsidP="00F2497F">
      <w:pPr>
        <w:pStyle w:val="E"/>
        <w:spacing w:before="156" w:after="156"/>
        <w:ind w:firstLine="560"/>
      </w:pPr>
      <w:r w:rsidRPr="00B1395A">
        <w:t>气候温和，四季分明，雨量充沛，降水时间分布季节性明显</w:t>
      </w:r>
      <w:r w:rsidR="00E25762">
        <w:rPr>
          <w:rFonts w:hint="eastAsia"/>
        </w:rPr>
        <w:t>，</w:t>
      </w:r>
      <w:r w:rsidRPr="00B1395A">
        <w:t>属于东亚季风区，季风气候显著。</w:t>
      </w:r>
    </w:p>
    <w:p w:rsidR="00BF0451" w:rsidRPr="00B1395A" w:rsidRDefault="00BF0451" w:rsidP="008E2477">
      <w:pPr>
        <w:pStyle w:val="D"/>
        <w:spacing w:before="156" w:after="156"/>
        <w:ind w:firstLine="562"/>
      </w:pPr>
      <w:r w:rsidRPr="00B1395A">
        <w:rPr>
          <w:rFonts w:hint="eastAsia"/>
        </w:rPr>
        <w:t>3.</w:t>
      </w:r>
      <w:r w:rsidRPr="00B1395A">
        <w:rPr>
          <w:rFonts w:hint="eastAsia"/>
        </w:rPr>
        <w:t>水文条件</w:t>
      </w:r>
    </w:p>
    <w:p w:rsidR="00BF0451" w:rsidRPr="00B1395A" w:rsidRDefault="00BF0451" w:rsidP="008E2477">
      <w:pPr>
        <w:pStyle w:val="E"/>
        <w:spacing w:before="156" w:after="156"/>
        <w:ind w:firstLine="560"/>
      </w:pPr>
      <w:r w:rsidRPr="00B1395A">
        <w:rPr>
          <w:rFonts w:hint="eastAsia"/>
        </w:rPr>
        <w:t>属曹娥江流域，分小舜江水系和萧绍运河水系</w:t>
      </w:r>
      <w:r w:rsidRPr="00B1395A">
        <w:t>，</w:t>
      </w:r>
      <w:r w:rsidR="008E2477" w:rsidRPr="00B1395A">
        <w:t>主要河流发源于南部会稽山脉的石泄江、富盛江、撵宫江、平水江、直落江（若耶溪）、南池江、坡塘江、娄宫江、漓渚江、秋湖江、项里江、型塘江、陌坞江、夏履江等</w:t>
      </w:r>
      <w:r w:rsidR="008E2477" w:rsidRPr="00B1395A">
        <w:t>10</w:t>
      </w:r>
      <w:r w:rsidR="008E2477" w:rsidRPr="00B1395A">
        <w:t>余条江河溪流，史称鉴湖</w:t>
      </w:r>
      <w:r w:rsidR="008E2477" w:rsidRPr="00B1395A">
        <w:t>36</w:t>
      </w:r>
      <w:r w:rsidR="008E2477" w:rsidRPr="00B1395A">
        <w:t>源。北向涌入北部平原，</w:t>
      </w:r>
      <w:r w:rsidR="008E2477" w:rsidRPr="00B1395A">
        <w:lastRenderedPageBreak/>
        <w:t>与浙东运河、鉴湖、西小江相交，或溢而为江，或渚而为湖，或为沼为池，形成河道交叉纵横，湖泊星罗棋布的平原河湖网</w:t>
      </w:r>
      <w:r w:rsidR="008E2477" w:rsidRPr="00B1395A">
        <w:rPr>
          <w:rFonts w:hint="eastAsia"/>
        </w:rPr>
        <w:t>。</w:t>
      </w:r>
    </w:p>
    <w:p w:rsidR="00BF0451" w:rsidRPr="00B1395A" w:rsidRDefault="008E2477" w:rsidP="00BF0451">
      <w:pPr>
        <w:pStyle w:val="D"/>
        <w:spacing w:before="156" w:after="156"/>
        <w:ind w:firstLine="562"/>
      </w:pPr>
      <w:r w:rsidRPr="00B1395A">
        <w:rPr>
          <w:rFonts w:hint="eastAsia"/>
        </w:rPr>
        <w:t>4</w:t>
      </w:r>
      <w:r w:rsidR="00BF0451" w:rsidRPr="00B1395A">
        <w:rPr>
          <w:rFonts w:hint="eastAsia"/>
        </w:rPr>
        <w:t>.</w:t>
      </w:r>
      <w:r w:rsidR="00BF0451" w:rsidRPr="00B1395A">
        <w:rPr>
          <w:rFonts w:hint="eastAsia"/>
        </w:rPr>
        <w:t>地形地貌</w:t>
      </w:r>
    </w:p>
    <w:p w:rsidR="00F2497F" w:rsidRPr="00B1395A" w:rsidRDefault="00F2497F" w:rsidP="00F2497F">
      <w:pPr>
        <w:pStyle w:val="E"/>
        <w:spacing w:before="156" w:after="156"/>
        <w:ind w:firstLine="560"/>
      </w:pPr>
      <w:r w:rsidRPr="00B1395A">
        <w:t>柯桥区境背靠会稽山，北濒海，故呈西面高、东北低的阶梯形地势，山脉、</w:t>
      </w:r>
      <w:hyperlink r:id="rId22" w:tgtFrame="_blank" w:history="1">
        <w:r w:rsidRPr="00B1395A">
          <w:t>平原</w:t>
        </w:r>
      </w:hyperlink>
      <w:r w:rsidRPr="00B1395A">
        <w:t>、海岸兼有，山丘与平原间界线明显。西南部为低山丘陵河谷区，占柯桥区总面积约</w:t>
      </w:r>
      <w:r w:rsidRPr="00B1395A">
        <w:t>51%</w:t>
      </w:r>
      <w:r w:rsidRPr="00B1395A">
        <w:t>，中北部为水网</w:t>
      </w:r>
      <w:hyperlink r:id="rId23" w:tgtFrame="_blank" w:history="1">
        <w:r w:rsidRPr="00B1395A">
          <w:t>平原区</w:t>
        </w:r>
      </w:hyperlink>
      <w:r w:rsidRPr="00B1395A">
        <w:t>，占柯桥区总面积约</w:t>
      </w:r>
      <w:r w:rsidRPr="00B1395A">
        <w:t>30%</w:t>
      </w:r>
      <w:r w:rsidRPr="00B1395A">
        <w:t>，平均</w:t>
      </w:r>
      <w:hyperlink r:id="rId24" w:tgtFrame="_blank" w:history="1">
        <w:r w:rsidRPr="00B1395A">
          <w:t>海拔</w:t>
        </w:r>
      </w:hyperlink>
      <w:r w:rsidRPr="00B1395A">
        <w:t>6-7</w:t>
      </w:r>
      <w:r w:rsidRPr="00B1395A">
        <w:t>米，偶有孤山、残丘分布其间，其高度一般不超过</w:t>
      </w:r>
      <w:r w:rsidRPr="00B1395A">
        <w:t>200</w:t>
      </w:r>
      <w:r w:rsidRPr="00B1395A">
        <w:t>米，史称山会平原。东北部为</w:t>
      </w:r>
      <w:hyperlink r:id="rId25" w:tgtFrame="_blank" w:history="1">
        <w:r w:rsidRPr="00B1395A">
          <w:t>滨海平原区</w:t>
        </w:r>
      </w:hyperlink>
      <w:r w:rsidRPr="00B1395A">
        <w:t>，占柯桥区总面积</w:t>
      </w:r>
      <w:r w:rsidRPr="00B1395A">
        <w:t>11%</w:t>
      </w:r>
      <w:r w:rsidRPr="00B1395A">
        <w:t>，海拔</w:t>
      </w:r>
      <w:r w:rsidRPr="00B1395A">
        <w:t>5</w:t>
      </w:r>
      <w:r w:rsidRPr="00B1395A">
        <w:t>米左右，系淤涨型滩涂，地势平坦。</w:t>
      </w:r>
    </w:p>
    <w:p w:rsidR="00BF0451" w:rsidRPr="00B1395A" w:rsidRDefault="00BF0451" w:rsidP="00BF0451">
      <w:pPr>
        <w:pStyle w:val="D"/>
        <w:spacing w:before="156" w:after="156"/>
        <w:ind w:firstLine="562"/>
      </w:pPr>
      <w:r w:rsidRPr="00B1395A">
        <w:rPr>
          <w:rFonts w:hint="eastAsia"/>
        </w:rPr>
        <w:t>5.</w:t>
      </w:r>
      <w:r w:rsidRPr="00B1395A">
        <w:rPr>
          <w:rFonts w:hint="eastAsia"/>
        </w:rPr>
        <w:t>土壤类型</w:t>
      </w:r>
    </w:p>
    <w:p w:rsidR="00BF0451" w:rsidRPr="00B1395A" w:rsidRDefault="00BF0451" w:rsidP="00BF0451">
      <w:pPr>
        <w:pStyle w:val="E"/>
        <w:spacing w:before="156" w:after="156"/>
        <w:ind w:firstLine="560"/>
      </w:pPr>
      <w:r w:rsidRPr="00B1395A">
        <w:rPr>
          <w:rFonts w:hint="eastAsia"/>
        </w:rPr>
        <w:t>以水稻土和潮土为主，少量红壤和滨海盐土，土层深厚，适宜农业大宗作物种植。北部滨海平原，系</w:t>
      </w:r>
      <w:r w:rsidRPr="00B1395A">
        <w:rPr>
          <w:rFonts w:hint="eastAsia"/>
        </w:rPr>
        <w:t>900</w:t>
      </w:r>
      <w:r w:rsidRPr="00B1395A">
        <w:rPr>
          <w:rFonts w:hint="eastAsia"/>
        </w:rPr>
        <w:t>年以来新成陆土地，组成物质为亚粘土、亚沙土和粉砂，</w:t>
      </w:r>
      <w:r w:rsidRPr="00B1395A">
        <w:t>土体深厚，质地偏粘，养分丰富，保蓄性能好，供肥性尚好，灌排方便，旱涝保收。</w:t>
      </w:r>
    </w:p>
    <w:p w:rsidR="00F2497F" w:rsidRPr="00B1395A" w:rsidRDefault="008E2477" w:rsidP="008E2477">
      <w:pPr>
        <w:pStyle w:val="C"/>
        <w:spacing w:before="312" w:after="312"/>
      </w:pPr>
      <w:bookmarkStart w:id="29" w:name="_Toc103011282"/>
      <w:r w:rsidRPr="00B1395A">
        <w:rPr>
          <w:rFonts w:hint="eastAsia"/>
        </w:rPr>
        <w:t>（二）空间布局</w:t>
      </w:r>
      <w:bookmarkEnd w:id="29"/>
    </w:p>
    <w:p w:rsidR="00F2497F" w:rsidRPr="00B1395A" w:rsidRDefault="00F2497F" w:rsidP="00F2497F">
      <w:pPr>
        <w:pStyle w:val="E"/>
        <w:spacing w:before="156" w:after="156"/>
        <w:ind w:firstLine="560"/>
      </w:pPr>
      <w:r w:rsidRPr="00B1395A">
        <w:rPr>
          <w:rFonts w:hint="eastAsia"/>
        </w:rPr>
        <w:t>根据地形地貌、气象水文、土壤类型等资源禀赋，以及《绍兴市农</w:t>
      </w:r>
      <w:r w:rsidR="00724986">
        <w:rPr>
          <w:rFonts w:hint="eastAsia"/>
        </w:rPr>
        <w:t>业区划》、《绍兴市志》等相关资料，将全区农田区域划分为平原农区和</w:t>
      </w:r>
      <w:r w:rsidRPr="00B1395A">
        <w:rPr>
          <w:rFonts w:hint="eastAsia"/>
        </w:rPr>
        <w:t>低山丘陵农区，并对各区高标准农田建设进行科学规划。</w:t>
      </w:r>
    </w:p>
    <w:p w:rsidR="00E25762" w:rsidRDefault="00E25762" w:rsidP="00F2497F">
      <w:pPr>
        <w:pStyle w:val="F2"/>
        <w:spacing w:before="156" w:after="156"/>
      </w:pPr>
      <w:bookmarkStart w:id="30" w:name="_Toc87740148"/>
    </w:p>
    <w:p w:rsidR="00E25762" w:rsidRDefault="00E25762" w:rsidP="00F2497F">
      <w:pPr>
        <w:pStyle w:val="F2"/>
        <w:spacing w:before="156" w:after="156"/>
      </w:pPr>
    </w:p>
    <w:p w:rsidR="00F2497F" w:rsidRPr="00B1395A" w:rsidRDefault="00F2497F" w:rsidP="00F2497F">
      <w:pPr>
        <w:pStyle w:val="F2"/>
        <w:spacing w:before="156" w:after="156"/>
      </w:pPr>
      <w:bookmarkStart w:id="31" w:name="_Toc104561305"/>
      <w:r w:rsidRPr="00B1395A">
        <w:rPr>
          <w:rFonts w:hint="eastAsia"/>
        </w:rPr>
        <w:lastRenderedPageBreak/>
        <w:t>表</w:t>
      </w:r>
      <w:r w:rsidR="008E2477" w:rsidRPr="00B1395A">
        <w:rPr>
          <w:rFonts w:hint="eastAsia"/>
        </w:rPr>
        <w:t>3</w:t>
      </w:r>
      <w:r w:rsidRPr="00B1395A">
        <w:rPr>
          <w:rFonts w:hint="eastAsia"/>
        </w:rPr>
        <w:t>-1</w:t>
      </w:r>
      <w:r w:rsidRPr="00B1395A">
        <w:rPr>
          <w:rFonts w:hint="eastAsia"/>
        </w:rPr>
        <w:t>空间布局分区</w:t>
      </w:r>
      <w:bookmarkEnd w:id="30"/>
      <w:bookmarkEnd w:id="31"/>
    </w:p>
    <w:tbl>
      <w:tblPr>
        <w:tblStyle w:val="ae"/>
        <w:tblW w:w="0" w:type="auto"/>
        <w:tblLayout w:type="fixed"/>
        <w:tblLook w:val="04A0"/>
      </w:tblPr>
      <w:tblGrid>
        <w:gridCol w:w="1101"/>
        <w:gridCol w:w="1842"/>
        <w:gridCol w:w="5579"/>
      </w:tblGrid>
      <w:tr w:rsidR="00F2497F" w:rsidRPr="00B1395A" w:rsidTr="00EF1E30">
        <w:trPr>
          <w:trHeight w:val="288"/>
        </w:trPr>
        <w:tc>
          <w:tcPr>
            <w:tcW w:w="1101" w:type="dxa"/>
            <w:noWrap/>
            <w:vAlign w:val="center"/>
            <w:hideMark/>
          </w:tcPr>
          <w:p w:rsidR="00F2497F" w:rsidRPr="00B1395A" w:rsidRDefault="00F2497F" w:rsidP="00EF1E30">
            <w:pPr>
              <w:widowControl/>
              <w:jc w:val="center"/>
              <w:rPr>
                <w:rFonts w:ascii="仿宋" w:eastAsia="仿宋" w:hAnsi="仿宋" w:cs="宋体"/>
                <w:b/>
                <w:color w:val="000000"/>
                <w:sz w:val="22"/>
                <w:szCs w:val="22"/>
              </w:rPr>
            </w:pPr>
            <w:r w:rsidRPr="00B1395A">
              <w:rPr>
                <w:rFonts w:ascii="仿宋" w:eastAsia="仿宋" w:hAnsi="仿宋" w:cs="宋体" w:hint="eastAsia"/>
                <w:b/>
                <w:color w:val="000000"/>
                <w:sz w:val="22"/>
                <w:szCs w:val="22"/>
              </w:rPr>
              <w:t>区县市</w:t>
            </w:r>
          </w:p>
        </w:tc>
        <w:tc>
          <w:tcPr>
            <w:tcW w:w="1842" w:type="dxa"/>
            <w:vAlign w:val="center"/>
          </w:tcPr>
          <w:p w:rsidR="00F2497F" w:rsidRPr="00B1395A" w:rsidRDefault="00F2497F" w:rsidP="00EF1E30">
            <w:pPr>
              <w:widowControl/>
              <w:jc w:val="center"/>
              <w:rPr>
                <w:rFonts w:ascii="仿宋" w:eastAsia="仿宋" w:hAnsi="仿宋" w:cs="宋体"/>
                <w:b/>
                <w:color w:val="000000"/>
                <w:sz w:val="22"/>
                <w:szCs w:val="22"/>
              </w:rPr>
            </w:pPr>
            <w:r w:rsidRPr="00B1395A">
              <w:rPr>
                <w:rFonts w:ascii="仿宋" w:eastAsia="仿宋" w:hAnsi="仿宋" w:cs="宋体" w:hint="eastAsia"/>
                <w:b/>
                <w:color w:val="000000"/>
                <w:sz w:val="22"/>
                <w:szCs w:val="22"/>
              </w:rPr>
              <w:t>布局分区</w:t>
            </w:r>
          </w:p>
        </w:tc>
        <w:tc>
          <w:tcPr>
            <w:tcW w:w="5579" w:type="dxa"/>
            <w:noWrap/>
            <w:vAlign w:val="center"/>
            <w:hideMark/>
          </w:tcPr>
          <w:p w:rsidR="00F2497F" w:rsidRPr="00B1395A" w:rsidRDefault="00F2497F" w:rsidP="00EF1E30">
            <w:pPr>
              <w:widowControl/>
              <w:jc w:val="center"/>
              <w:rPr>
                <w:rFonts w:ascii="仿宋" w:eastAsia="仿宋" w:hAnsi="仿宋" w:cs="宋体"/>
                <w:b/>
                <w:color w:val="000000"/>
                <w:sz w:val="22"/>
                <w:szCs w:val="22"/>
              </w:rPr>
            </w:pPr>
            <w:r w:rsidRPr="00B1395A">
              <w:rPr>
                <w:rFonts w:ascii="仿宋" w:eastAsia="仿宋" w:hAnsi="仿宋" w:cs="宋体" w:hint="eastAsia"/>
                <w:b/>
                <w:color w:val="000000"/>
                <w:sz w:val="22"/>
                <w:szCs w:val="22"/>
              </w:rPr>
              <w:t>区域范围</w:t>
            </w:r>
          </w:p>
        </w:tc>
      </w:tr>
      <w:tr w:rsidR="00F2497F" w:rsidRPr="00B1395A" w:rsidTr="00EF1E30">
        <w:trPr>
          <w:trHeight w:val="288"/>
        </w:trPr>
        <w:tc>
          <w:tcPr>
            <w:tcW w:w="1101" w:type="dxa"/>
            <w:vMerge w:val="restart"/>
            <w:noWrap/>
            <w:vAlign w:val="center"/>
            <w:hideMark/>
          </w:tcPr>
          <w:p w:rsidR="00F2497F" w:rsidRPr="00B1395A" w:rsidRDefault="00F2497F" w:rsidP="00EF1E30">
            <w:pPr>
              <w:widowControl/>
              <w:jc w:val="center"/>
              <w:rPr>
                <w:rFonts w:ascii="仿宋" w:eastAsia="仿宋" w:hAnsi="仿宋" w:cs="宋体"/>
                <w:color w:val="000000"/>
                <w:sz w:val="22"/>
                <w:szCs w:val="22"/>
              </w:rPr>
            </w:pPr>
            <w:r w:rsidRPr="00B1395A">
              <w:rPr>
                <w:rFonts w:ascii="仿宋" w:eastAsia="仿宋" w:hAnsi="仿宋" w:cs="宋体" w:hint="eastAsia"/>
                <w:color w:val="000000"/>
                <w:sz w:val="22"/>
                <w:szCs w:val="22"/>
              </w:rPr>
              <w:t>柯桥区</w:t>
            </w:r>
          </w:p>
        </w:tc>
        <w:tc>
          <w:tcPr>
            <w:tcW w:w="1842" w:type="dxa"/>
            <w:vAlign w:val="center"/>
          </w:tcPr>
          <w:p w:rsidR="00F2497F" w:rsidRPr="00B1395A" w:rsidRDefault="00F2497F" w:rsidP="00EF1E30">
            <w:pPr>
              <w:widowControl/>
              <w:jc w:val="center"/>
              <w:rPr>
                <w:rFonts w:ascii="仿宋" w:eastAsia="仿宋" w:hAnsi="仿宋" w:cs="宋体"/>
                <w:color w:val="000000"/>
                <w:sz w:val="22"/>
                <w:szCs w:val="22"/>
              </w:rPr>
            </w:pPr>
            <w:r w:rsidRPr="00B1395A">
              <w:rPr>
                <w:rFonts w:ascii="仿宋" w:eastAsia="仿宋" w:hAnsi="仿宋" w:cs="宋体" w:hint="eastAsia"/>
                <w:color w:val="000000"/>
                <w:sz w:val="22"/>
                <w:szCs w:val="22"/>
              </w:rPr>
              <w:t>平原农区</w:t>
            </w:r>
          </w:p>
        </w:tc>
        <w:tc>
          <w:tcPr>
            <w:tcW w:w="5579" w:type="dxa"/>
            <w:noWrap/>
            <w:vAlign w:val="center"/>
            <w:hideMark/>
          </w:tcPr>
          <w:p w:rsidR="00F2497F" w:rsidRPr="00B1395A" w:rsidRDefault="00F2497F" w:rsidP="00EF1E30">
            <w:pPr>
              <w:widowControl/>
              <w:jc w:val="center"/>
              <w:rPr>
                <w:rFonts w:ascii="仿宋" w:eastAsia="仿宋" w:hAnsi="仿宋" w:cs="宋体"/>
                <w:color w:val="000000"/>
                <w:sz w:val="22"/>
                <w:szCs w:val="22"/>
              </w:rPr>
            </w:pPr>
            <w:r w:rsidRPr="00B1395A">
              <w:rPr>
                <w:rFonts w:ascii="仿宋" w:eastAsia="仿宋" w:hAnsi="仿宋" w:cs="宋体" w:hint="eastAsia"/>
                <w:color w:val="000000"/>
                <w:sz w:val="22"/>
                <w:szCs w:val="22"/>
              </w:rPr>
              <w:t>安昌街道、福全街道、湖塘街道、华舍街道、柯桥街道、柯岩街道、兰亭街道、漓渚</w:t>
            </w:r>
            <w:r w:rsidR="008A33A7">
              <w:rPr>
                <w:rFonts w:ascii="仿宋" w:eastAsia="仿宋" w:hAnsi="仿宋" w:cs="宋体" w:hint="eastAsia"/>
                <w:color w:val="000000"/>
                <w:sz w:val="22"/>
                <w:szCs w:val="22"/>
              </w:rPr>
              <w:t>镇</w:t>
            </w:r>
            <w:r w:rsidRPr="00B1395A">
              <w:rPr>
                <w:rFonts w:ascii="仿宋" w:eastAsia="仿宋" w:hAnsi="仿宋" w:cs="宋体" w:hint="eastAsia"/>
                <w:color w:val="000000"/>
                <w:sz w:val="22"/>
                <w:szCs w:val="22"/>
              </w:rPr>
              <w:t>、马鞍街道、齐贤街道、钱清街道、夏履</w:t>
            </w:r>
            <w:r w:rsidR="008A33A7">
              <w:rPr>
                <w:rFonts w:ascii="仿宋" w:eastAsia="仿宋" w:hAnsi="仿宋" w:cs="宋体" w:hint="eastAsia"/>
                <w:color w:val="000000"/>
                <w:sz w:val="22"/>
                <w:szCs w:val="22"/>
              </w:rPr>
              <w:t>镇</w:t>
            </w:r>
            <w:r w:rsidRPr="00B1395A">
              <w:rPr>
                <w:rFonts w:ascii="仿宋" w:eastAsia="仿宋" w:hAnsi="仿宋" w:cs="宋体" w:hint="eastAsia"/>
                <w:color w:val="000000"/>
                <w:sz w:val="22"/>
                <w:szCs w:val="22"/>
              </w:rPr>
              <w:t>、杨汛桥街道</w:t>
            </w:r>
          </w:p>
        </w:tc>
      </w:tr>
      <w:tr w:rsidR="00F2497F" w:rsidRPr="00B1395A" w:rsidTr="00EF1E30">
        <w:trPr>
          <w:trHeight w:val="288"/>
        </w:trPr>
        <w:tc>
          <w:tcPr>
            <w:tcW w:w="1101" w:type="dxa"/>
            <w:vMerge/>
            <w:noWrap/>
            <w:vAlign w:val="center"/>
            <w:hideMark/>
          </w:tcPr>
          <w:p w:rsidR="00F2497F" w:rsidRPr="00B1395A" w:rsidRDefault="00F2497F" w:rsidP="00EF1E30">
            <w:pPr>
              <w:widowControl/>
              <w:jc w:val="center"/>
              <w:rPr>
                <w:rFonts w:ascii="仿宋" w:eastAsia="仿宋" w:hAnsi="仿宋" w:cs="宋体"/>
                <w:color w:val="000000"/>
                <w:sz w:val="22"/>
                <w:szCs w:val="22"/>
              </w:rPr>
            </w:pPr>
          </w:p>
        </w:tc>
        <w:tc>
          <w:tcPr>
            <w:tcW w:w="1842" w:type="dxa"/>
            <w:vAlign w:val="center"/>
          </w:tcPr>
          <w:p w:rsidR="00F2497F" w:rsidRPr="00B1395A" w:rsidRDefault="00F2497F" w:rsidP="00EF1E30">
            <w:pPr>
              <w:widowControl/>
              <w:jc w:val="center"/>
              <w:rPr>
                <w:rFonts w:ascii="仿宋" w:eastAsia="仿宋" w:hAnsi="仿宋" w:cs="宋体"/>
                <w:color w:val="000000"/>
                <w:sz w:val="22"/>
                <w:szCs w:val="22"/>
              </w:rPr>
            </w:pPr>
            <w:r w:rsidRPr="00B1395A">
              <w:rPr>
                <w:rFonts w:ascii="仿宋" w:eastAsia="仿宋" w:hAnsi="仿宋" w:cs="宋体" w:hint="eastAsia"/>
                <w:color w:val="000000"/>
                <w:sz w:val="22"/>
                <w:szCs w:val="22"/>
              </w:rPr>
              <w:t>低山丘陵农区</w:t>
            </w:r>
          </w:p>
        </w:tc>
        <w:tc>
          <w:tcPr>
            <w:tcW w:w="5579" w:type="dxa"/>
            <w:vAlign w:val="center"/>
            <w:hideMark/>
          </w:tcPr>
          <w:p w:rsidR="00F2497F" w:rsidRPr="00B1395A" w:rsidRDefault="00F2497F" w:rsidP="00EF1E30">
            <w:pPr>
              <w:widowControl/>
              <w:jc w:val="center"/>
              <w:rPr>
                <w:rFonts w:ascii="仿宋" w:eastAsia="仿宋" w:hAnsi="仿宋" w:cs="宋体"/>
                <w:color w:val="000000"/>
                <w:sz w:val="22"/>
                <w:szCs w:val="22"/>
              </w:rPr>
            </w:pPr>
            <w:r w:rsidRPr="00B1395A">
              <w:rPr>
                <w:rFonts w:ascii="仿宋" w:eastAsia="仿宋" w:hAnsi="仿宋" w:cs="宋体" w:hint="eastAsia"/>
                <w:color w:val="000000"/>
                <w:sz w:val="22"/>
                <w:szCs w:val="22"/>
              </w:rPr>
              <w:t>稽东镇、平水镇、王坛镇</w:t>
            </w:r>
          </w:p>
        </w:tc>
      </w:tr>
    </w:tbl>
    <w:p w:rsidR="00BD44A6" w:rsidRPr="00B1395A" w:rsidRDefault="00BD44A6" w:rsidP="00BD44A6">
      <w:pPr>
        <w:pStyle w:val="E"/>
        <w:spacing w:before="156" w:after="156"/>
        <w:ind w:firstLine="560"/>
      </w:pPr>
      <w:r w:rsidRPr="00B1395A">
        <w:rPr>
          <w:rFonts w:hint="eastAsia"/>
          <w:noProof/>
        </w:rPr>
        <w:drawing>
          <wp:inline distT="0" distB="0" distL="0" distR="0">
            <wp:extent cx="4917600" cy="65808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柯桥布局图.jpg"/>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34" t="10838" r="4367" b="2658"/>
                    <a:stretch/>
                  </pic:blipFill>
                  <pic:spPr bwMode="auto">
                    <a:xfrm>
                      <a:off x="0" y="0"/>
                      <a:ext cx="4917600" cy="65808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D44A6" w:rsidRPr="00B1395A" w:rsidRDefault="00BD44A6" w:rsidP="00BD44A6">
      <w:pPr>
        <w:pStyle w:val="F2"/>
        <w:spacing w:before="156" w:after="156"/>
        <w:ind w:left="400" w:firstLine="562"/>
      </w:pPr>
      <w:bookmarkStart w:id="32" w:name="_Toc97227481"/>
      <w:bookmarkStart w:id="33" w:name="_Toc97229425"/>
      <w:bookmarkStart w:id="34" w:name="_Toc104561306"/>
      <w:r w:rsidRPr="00B1395A">
        <w:rPr>
          <w:rFonts w:hint="eastAsia"/>
          <w:color w:val="000000" w:themeColor="text1"/>
        </w:rPr>
        <w:t>图</w:t>
      </w:r>
      <w:r w:rsidRPr="00B1395A">
        <w:rPr>
          <w:rFonts w:hint="eastAsia"/>
          <w:color w:val="000000" w:themeColor="text1"/>
        </w:rPr>
        <w:t>3</w:t>
      </w:r>
      <w:r w:rsidRPr="00B1395A">
        <w:rPr>
          <w:color w:val="000000" w:themeColor="text1"/>
        </w:rPr>
        <w:t>-</w:t>
      </w:r>
      <w:r w:rsidRPr="00B1395A">
        <w:rPr>
          <w:rFonts w:hint="eastAsia"/>
          <w:color w:val="000000" w:themeColor="text1"/>
        </w:rPr>
        <w:t>1</w:t>
      </w:r>
      <w:r w:rsidRPr="00B1395A">
        <w:rPr>
          <w:rFonts w:hint="eastAsia"/>
          <w:color w:val="000000" w:themeColor="text1"/>
        </w:rPr>
        <w:t>柯桥区空间布局分区图</w:t>
      </w:r>
      <w:bookmarkEnd w:id="32"/>
      <w:bookmarkEnd w:id="33"/>
      <w:bookmarkEnd w:id="34"/>
    </w:p>
    <w:p w:rsidR="00BD44A6" w:rsidRPr="00B1395A" w:rsidRDefault="00BD44A6" w:rsidP="00BD44A6">
      <w:pPr>
        <w:pStyle w:val="D"/>
        <w:spacing w:before="156" w:after="156"/>
        <w:ind w:firstLine="562"/>
      </w:pPr>
      <w:r w:rsidRPr="00B1395A">
        <w:rPr>
          <w:rFonts w:hint="eastAsia"/>
        </w:rPr>
        <w:lastRenderedPageBreak/>
        <w:t>1.</w:t>
      </w:r>
      <w:r w:rsidRPr="00B1395A">
        <w:rPr>
          <w:rFonts w:hint="eastAsia"/>
        </w:rPr>
        <w:t>平原农区</w:t>
      </w:r>
    </w:p>
    <w:p w:rsidR="00BD44A6" w:rsidRPr="00B1395A" w:rsidRDefault="00BD44A6" w:rsidP="00BD44A6">
      <w:pPr>
        <w:pStyle w:val="E"/>
        <w:spacing w:before="156" w:after="156"/>
        <w:ind w:firstLine="560"/>
        <w:rPr>
          <w:color w:val="000000" w:themeColor="text1"/>
        </w:rPr>
      </w:pPr>
      <w:r w:rsidRPr="00B1395A">
        <w:rPr>
          <w:rFonts w:hint="eastAsia"/>
          <w:color w:val="000000" w:themeColor="text1"/>
        </w:rPr>
        <w:t>平原农区主要指绍虞平原</w:t>
      </w:r>
      <w:r w:rsidRPr="00B1395A">
        <w:rPr>
          <w:color w:val="000000" w:themeColor="text1"/>
        </w:rPr>
        <w:t>，</w:t>
      </w:r>
      <w:r w:rsidRPr="00B1395A">
        <w:rPr>
          <w:rFonts w:hint="eastAsia"/>
          <w:color w:val="000000" w:themeColor="text1"/>
        </w:rPr>
        <w:t>素称鱼米之乡，平原表层沉积物以细颗粒泥沙（细粉沙、粘土）为主，属河湖相沉积物，土质粘重，地下水位高。地势低平，河网纵横密布，湖荡众多。土壤类型以水稻土和潮土为主，少量红壤和滨海盐土，土层深厚，适宜农业大宗作物种植。北部滨海平原，系</w:t>
      </w:r>
      <w:r w:rsidRPr="00B1395A">
        <w:rPr>
          <w:color w:val="000000" w:themeColor="text1"/>
        </w:rPr>
        <w:t>900</w:t>
      </w:r>
      <w:r w:rsidRPr="00B1395A">
        <w:rPr>
          <w:rFonts w:hint="eastAsia"/>
          <w:color w:val="000000" w:themeColor="text1"/>
        </w:rPr>
        <w:t>年以来新成陆土地，组成物质为亚粘土、亚沙土和粉砂，土体深厚，质地偏粘，养分丰富，保蓄性能好，供肥性尚好，灌排方便，旱涝保收。</w:t>
      </w:r>
    </w:p>
    <w:p w:rsidR="00BD44A6" w:rsidRPr="00B1395A" w:rsidRDefault="00BD44A6" w:rsidP="00BD44A6">
      <w:pPr>
        <w:pStyle w:val="E"/>
        <w:spacing w:before="156" w:after="156"/>
        <w:ind w:firstLine="560"/>
        <w:rPr>
          <w:color w:val="000000" w:themeColor="text1"/>
        </w:rPr>
      </w:pPr>
      <w:r w:rsidRPr="00D30A02">
        <w:rPr>
          <w:rFonts w:hint="eastAsia"/>
          <w:color w:val="000000" w:themeColor="text1"/>
        </w:rPr>
        <w:t>建设重点包括：补齐农田基础设施短板，</w:t>
      </w:r>
      <w:r w:rsidR="00E57991" w:rsidRPr="00D30A02">
        <w:rPr>
          <w:rFonts w:hint="eastAsia"/>
          <w:color w:val="000000" w:themeColor="text1"/>
        </w:rPr>
        <w:t>开展土壤培肥和改良，</w:t>
      </w:r>
      <w:r w:rsidRPr="00D30A02">
        <w:rPr>
          <w:rFonts w:hint="eastAsia"/>
          <w:color w:val="000000" w:themeColor="text1"/>
        </w:rPr>
        <w:t>完善排灌渠道、田间道路等农田基础设施。鼓励发展管道灌溉，更新改造灌溉排水涵闸、泵站，疏浚改造排水沟系，降低地下水位。田间道路要突出宜机化改造，实现农业运输和农机下田有保障，田间道宽</w:t>
      </w:r>
      <w:r w:rsidRPr="00B1395A">
        <w:rPr>
          <w:rFonts w:hint="eastAsia"/>
          <w:color w:val="000000" w:themeColor="text1"/>
        </w:rPr>
        <w:t>度</w:t>
      </w:r>
      <w:r w:rsidRPr="00B1395A">
        <w:rPr>
          <w:color w:val="000000" w:themeColor="text1"/>
        </w:rPr>
        <w:t>3</w:t>
      </w:r>
      <w:r w:rsidRPr="00B1395A">
        <w:rPr>
          <w:rFonts w:hint="eastAsia"/>
          <w:color w:val="000000" w:themeColor="text1"/>
        </w:rPr>
        <w:t>～</w:t>
      </w:r>
      <w:r w:rsidRPr="00B1395A">
        <w:rPr>
          <w:color w:val="000000" w:themeColor="text1"/>
        </w:rPr>
        <w:t>6</w:t>
      </w:r>
      <w:r w:rsidRPr="00B1395A">
        <w:rPr>
          <w:rFonts w:hint="eastAsia"/>
          <w:color w:val="000000" w:themeColor="text1"/>
        </w:rPr>
        <w:t>米，生产路宽度不宜超过</w:t>
      </w:r>
      <w:r w:rsidRPr="00B1395A">
        <w:rPr>
          <w:color w:val="000000" w:themeColor="text1"/>
        </w:rPr>
        <w:t>3</w:t>
      </w:r>
      <w:r w:rsidRPr="00B1395A">
        <w:rPr>
          <w:rFonts w:hint="eastAsia"/>
          <w:color w:val="000000" w:themeColor="text1"/>
        </w:rPr>
        <w:t>米。科学布设农田林网，林相齐整，并与周边景观相协调。适度提高耕作田块归并程度和相对集中度，减少田埂占用，实施测土配方施肥，施用有机肥、秸秆还田、绿肥种植翻压还田等措施提升土壤有机质，使土壤有机质含量达到</w:t>
      </w:r>
      <w:r w:rsidRPr="00B1395A">
        <w:rPr>
          <w:color w:val="000000" w:themeColor="text1"/>
        </w:rPr>
        <w:t>20g/kg</w:t>
      </w:r>
      <w:r w:rsidRPr="00B1395A">
        <w:rPr>
          <w:rFonts w:hint="eastAsia"/>
          <w:color w:val="000000" w:themeColor="text1"/>
        </w:rPr>
        <w:t>以上。</w:t>
      </w:r>
    </w:p>
    <w:p w:rsidR="00BD44A6" w:rsidRPr="00B1395A" w:rsidRDefault="00BD44A6" w:rsidP="00BD44A6">
      <w:pPr>
        <w:pStyle w:val="D"/>
        <w:spacing w:before="156" w:after="156"/>
        <w:ind w:firstLine="562"/>
      </w:pPr>
      <w:r w:rsidRPr="00B1395A">
        <w:rPr>
          <w:rFonts w:hint="eastAsia"/>
        </w:rPr>
        <w:t>2.</w:t>
      </w:r>
      <w:r w:rsidRPr="00B1395A">
        <w:rPr>
          <w:rFonts w:hint="eastAsia"/>
        </w:rPr>
        <w:t>低山丘陵农区</w:t>
      </w:r>
    </w:p>
    <w:p w:rsidR="00BD44A6" w:rsidRPr="00B1395A" w:rsidRDefault="00BD44A6" w:rsidP="00BD44A6">
      <w:pPr>
        <w:pStyle w:val="E"/>
        <w:spacing w:before="156" w:after="156"/>
        <w:ind w:firstLine="560"/>
        <w:rPr>
          <w:color w:val="000000" w:themeColor="text1"/>
        </w:rPr>
      </w:pPr>
      <w:r w:rsidRPr="00B1395A">
        <w:rPr>
          <w:rFonts w:hint="eastAsia"/>
        </w:rPr>
        <w:t>低山丘陵农区主要指稽东镇、平水镇、王坛镇南部丘陵区，属于会稽山余脉，该区域地貌以低山丘陵为主，地势较为高峻，地形切割较深，起伏变化较大，河谷小平原错落分布，并有不少丘陵盆地。该</w:t>
      </w:r>
      <w:r w:rsidRPr="00B1395A">
        <w:rPr>
          <w:rFonts w:hint="eastAsia"/>
        </w:rPr>
        <w:lastRenderedPageBreak/>
        <w:t>区沿河农田较多，立地条件一般，土壤类型以水稻土、红壤为主，少量石灰</w:t>
      </w:r>
      <w:r w:rsidRPr="00B1395A">
        <w:rPr>
          <w:rFonts w:hint="eastAsia"/>
          <w:color w:val="000000" w:themeColor="text1"/>
        </w:rPr>
        <w:t>岩土和黄壤，土层偏薄，砂性较重，保水保肥能力较差，土壤存在瘠薄、酸化等障碍因素。山洪灾害多，坡耕地易出现水土流失现象。</w:t>
      </w:r>
    </w:p>
    <w:p w:rsidR="00BD44A6" w:rsidRPr="00B1395A" w:rsidRDefault="00BD44A6" w:rsidP="00BD44A6">
      <w:pPr>
        <w:pStyle w:val="E"/>
        <w:spacing w:before="156" w:after="156"/>
        <w:ind w:firstLine="560"/>
        <w:rPr>
          <w:color w:val="000000" w:themeColor="text1"/>
        </w:rPr>
      </w:pPr>
      <w:r w:rsidRPr="00D30A02">
        <w:rPr>
          <w:rFonts w:hint="eastAsia"/>
          <w:color w:val="000000" w:themeColor="text1"/>
        </w:rPr>
        <w:t>建设重点包括：</w:t>
      </w:r>
      <w:r w:rsidR="00E57991" w:rsidRPr="00D30A02">
        <w:rPr>
          <w:rFonts w:hint="eastAsia"/>
          <w:color w:val="000000" w:themeColor="text1"/>
        </w:rPr>
        <w:t>加强</w:t>
      </w:r>
      <w:r w:rsidRPr="00D30A02">
        <w:rPr>
          <w:rFonts w:hint="eastAsia"/>
          <w:color w:val="000000" w:themeColor="text1"/>
        </w:rPr>
        <w:t>农田基础设施</w:t>
      </w:r>
      <w:r w:rsidR="00E57991" w:rsidRPr="00D30A02">
        <w:rPr>
          <w:rFonts w:hint="eastAsia"/>
          <w:color w:val="000000" w:themeColor="text1"/>
        </w:rPr>
        <w:t>和地力提升</w:t>
      </w:r>
      <w:r w:rsidRPr="00D30A02">
        <w:rPr>
          <w:rFonts w:hint="eastAsia"/>
          <w:color w:val="000000" w:themeColor="text1"/>
        </w:rPr>
        <w:t>，提倡水土保持、水源涵养的</w:t>
      </w:r>
      <w:r w:rsidR="00E57991" w:rsidRPr="00D30A02">
        <w:rPr>
          <w:rFonts w:hint="eastAsia"/>
          <w:color w:val="000000" w:themeColor="text1"/>
        </w:rPr>
        <w:t>护岸</w:t>
      </w:r>
      <w:r w:rsidR="007C5B07">
        <w:rPr>
          <w:rFonts w:hint="eastAsia"/>
          <w:color w:val="000000" w:themeColor="text1"/>
        </w:rPr>
        <w:t>、</w:t>
      </w:r>
      <w:r w:rsidRPr="00D30A02">
        <w:rPr>
          <w:rFonts w:hint="eastAsia"/>
          <w:color w:val="000000" w:themeColor="text1"/>
        </w:rPr>
        <w:t>护路</w:t>
      </w:r>
      <w:r w:rsidR="007C5B07">
        <w:rPr>
          <w:rFonts w:hint="eastAsia"/>
          <w:color w:val="000000" w:themeColor="text1"/>
        </w:rPr>
        <w:t>、</w:t>
      </w:r>
      <w:bookmarkStart w:id="35" w:name="_GoBack"/>
      <w:bookmarkEnd w:id="35"/>
      <w:r w:rsidRPr="00D30A02">
        <w:rPr>
          <w:rFonts w:hint="eastAsia"/>
          <w:color w:val="000000" w:themeColor="text1"/>
        </w:rPr>
        <w:t>护沟等植被生态工程建设。新建和改造</w:t>
      </w:r>
      <w:r w:rsidR="00E57991" w:rsidRPr="00D30A02">
        <w:rPr>
          <w:rFonts w:hint="eastAsia"/>
          <w:color w:val="000000" w:themeColor="text1"/>
        </w:rPr>
        <w:t>水源及泵站、</w:t>
      </w:r>
      <w:r w:rsidRPr="00D30A02">
        <w:rPr>
          <w:rFonts w:hint="eastAsia"/>
          <w:color w:val="000000" w:themeColor="text1"/>
        </w:rPr>
        <w:t>沟渠等末级渠系改造和田间配套等工程，发展推广喷滴灌。提高道路通达度，方便农业机械通行、农业生产资料和农产品运输。采取增施有机肥及石灰质物质等措施，对土壤酸化区域开展酸化治理。通过实施测土配方施肥培肥地力，提升瘠薄型土壤区域耕地综合生产能力。</w:t>
      </w:r>
    </w:p>
    <w:p w:rsidR="00F2497F" w:rsidRPr="00B1395A" w:rsidRDefault="00F2497F" w:rsidP="00F2497F">
      <w:pPr>
        <w:pStyle w:val="C"/>
        <w:spacing w:before="312" w:after="312"/>
      </w:pPr>
      <w:bookmarkStart w:id="36" w:name="_Toc103011283"/>
      <w:r w:rsidRPr="00B1395A">
        <w:rPr>
          <w:rFonts w:hint="eastAsia"/>
        </w:rPr>
        <w:t>（三）建设规模</w:t>
      </w:r>
      <w:r w:rsidR="00E84DDF" w:rsidRPr="00B1395A">
        <w:rPr>
          <w:rFonts w:hint="eastAsia"/>
        </w:rPr>
        <w:t>及指标分解</w:t>
      </w:r>
      <w:bookmarkEnd w:id="36"/>
    </w:p>
    <w:p w:rsidR="00BD44A6" w:rsidRPr="00B1395A" w:rsidRDefault="00BD44A6" w:rsidP="00BD44A6">
      <w:pPr>
        <w:pStyle w:val="E"/>
        <w:spacing w:before="156" w:after="156"/>
        <w:ind w:firstLine="560"/>
      </w:pPr>
      <w:r w:rsidRPr="00B1395A">
        <w:rPr>
          <w:rFonts w:hint="eastAsia"/>
        </w:rPr>
        <w:t>按照绍兴市农业农村局《关于开展“十四五”期间高标准农田建设项目潜力摸排的通知》要求，根据选址要求，明确项目位置、规模及建设时序，统筹项目类型，择优安排重点工程，确保完成上级下达的任务。</w:t>
      </w:r>
    </w:p>
    <w:p w:rsidR="00C24CC1" w:rsidRPr="00B1395A" w:rsidRDefault="00E84DDF" w:rsidP="00E84DDF">
      <w:pPr>
        <w:pStyle w:val="D"/>
        <w:spacing w:before="156" w:after="156"/>
        <w:ind w:firstLine="562"/>
      </w:pPr>
      <w:r w:rsidRPr="00B1395A">
        <w:rPr>
          <w:rFonts w:hint="eastAsia"/>
        </w:rPr>
        <w:t>1.</w:t>
      </w:r>
      <w:r w:rsidR="00C24CC1" w:rsidRPr="00B1395A">
        <w:rPr>
          <w:rFonts w:hint="eastAsia"/>
        </w:rPr>
        <w:t>补建高标准农田面积</w:t>
      </w:r>
    </w:p>
    <w:p w:rsidR="00C24CC1" w:rsidRPr="00B1395A" w:rsidRDefault="00835638" w:rsidP="00835638">
      <w:pPr>
        <w:pStyle w:val="E"/>
        <w:spacing w:before="156" w:after="156"/>
        <w:ind w:firstLine="560"/>
      </w:pPr>
      <w:r w:rsidRPr="00B1395A">
        <w:rPr>
          <w:rFonts w:hint="eastAsia"/>
        </w:rPr>
        <w:t>“十四五”期间</w:t>
      </w:r>
      <w:r w:rsidR="0095109B">
        <w:rPr>
          <w:rFonts w:hint="eastAsia"/>
        </w:rPr>
        <w:t>，</w:t>
      </w:r>
      <w:r w:rsidRPr="00B1395A">
        <w:rPr>
          <w:rFonts w:hint="eastAsia"/>
        </w:rPr>
        <w:t>柯桥区</w:t>
      </w:r>
      <w:r w:rsidR="00D30A02">
        <w:rPr>
          <w:rFonts w:hint="eastAsia"/>
        </w:rPr>
        <w:t>争取补建高标准农田</w:t>
      </w:r>
      <w:r w:rsidR="00D30A02">
        <w:rPr>
          <w:rFonts w:hint="eastAsia"/>
        </w:rPr>
        <w:t>1.48</w:t>
      </w:r>
      <w:r w:rsidR="00D30A02" w:rsidRPr="00B1395A">
        <w:rPr>
          <w:rFonts w:hint="eastAsia"/>
        </w:rPr>
        <w:t>万亩</w:t>
      </w:r>
      <w:r w:rsidR="00D30A02">
        <w:rPr>
          <w:rFonts w:hint="eastAsia"/>
        </w:rPr>
        <w:t>，</w:t>
      </w:r>
      <w:r w:rsidR="00F24BEE">
        <w:rPr>
          <w:rFonts w:hint="eastAsia"/>
        </w:rPr>
        <w:t>包括</w:t>
      </w:r>
      <w:r w:rsidRPr="00B1395A">
        <w:rPr>
          <w:rFonts w:hint="eastAsia"/>
        </w:rPr>
        <w:t>2021</w:t>
      </w:r>
      <w:r w:rsidRPr="00B1395A">
        <w:rPr>
          <w:rFonts w:hint="eastAsia"/>
        </w:rPr>
        <w:t>年高标准农田建设项目</w:t>
      </w:r>
      <w:r w:rsidR="0095109B" w:rsidRPr="00401155">
        <w:rPr>
          <w:rFonts w:hint="eastAsia"/>
        </w:rPr>
        <w:t>0.2</w:t>
      </w:r>
      <w:r w:rsidR="002935AF" w:rsidRPr="00401155">
        <w:rPr>
          <w:rFonts w:hint="eastAsia"/>
        </w:rPr>
        <w:t>5</w:t>
      </w:r>
      <w:r w:rsidRPr="00D30A02">
        <w:rPr>
          <w:rFonts w:hint="eastAsia"/>
          <w:color w:val="auto"/>
        </w:rPr>
        <w:t>万亩、</w:t>
      </w:r>
      <w:r w:rsidRPr="00D30A02">
        <w:rPr>
          <w:rFonts w:hint="eastAsia"/>
          <w:color w:val="auto"/>
        </w:rPr>
        <w:t>2022</w:t>
      </w:r>
      <w:r w:rsidRPr="00D30A02">
        <w:rPr>
          <w:rFonts w:hint="eastAsia"/>
          <w:color w:val="auto"/>
        </w:rPr>
        <w:t>年高标准农田建设项目</w:t>
      </w:r>
      <w:r w:rsidRPr="00D30A02">
        <w:rPr>
          <w:rFonts w:hint="eastAsia"/>
          <w:color w:val="auto"/>
        </w:rPr>
        <w:t>0.</w:t>
      </w:r>
      <w:r w:rsidR="002935AF" w:rsidRPr="00D30A02">
        <w:rPr>
          <w:rFonts w:hint="eastAsia"/>
          <w:color w:val="auto"/>
        </w:rPr>
        <w:t>37</w:t>
      </w:r>
      <w:r w:rsidRPr="00D30A02">
        <w:rPr>
          <w:rFonts w:hint="eastAsia"/>
          <w:color w:val="auto"/>
        </w:rPr>
        <w:t>万亩、历史补录项目</w:t>
      </w:r>
      <w:r w:rsidR="0095109B" w:rsidRPr="00D30A02">
        <w:rPr>
          <w:rFonts w:hint="eastAsia"/>
          <w:color w:val="auto"/>
        </w:rPr>
        <w:t>0.</w:t>
      </w:r>
      <w:r w:rsidR="002935AF" w:rsidRPr="00D30A02">
        <w:rPr>
          <w:rFonts w:hint="eastAsia"/>
          <w:color w:val="auto"/>
        </w:rPr>
        <w:t>20</w:t>
      </w:r>
      <w:r w:rsidR="0095109B" w:rsidRPr="00D30A02">
        <w:rPr>
          <w:rFonts w:hint="eastAsia"/>
          <w:color w:val="auto"/>
        </w:rPr>
        <w:t>万</w:t>
      </w:r>
      <w:r w:rsidR="0095109B" w:rsidRPr="00D30A02">
        <w:rPr>
          <w:rFonts w:hint="eastAsia"/>
        </w:rPr>
        <w:t>亩，</w:t>
      </w:r>
      <w:r w:rsidR="00313947" w:rsidRPr="00D30A02">
        <w:rPr>
          <w:rFonts w:hint="eastAsia"/>
        </w:rPr>
        <w:t>争取</w:t>
      </w:r>
      <w:r w:rsidRPr="00D30A02">
        <w:rPr>
          <w:rFonts w:hint="eastAsia"/>
        </w:rPr>
        <w:t>绍兴市市级统筹补建</w:t>
      </w:r>
      <w:r w:rsidRPr="00D30A02">
        <w:rPr>
          <w:rFonts w:hint="eastAsia"/>
        </w:rPr>
        <w:t>0.66</w:t>
      </w:r>
      <w:r w:rsidRPr="00D30A02">
        <w:rPr>
          <w:rFonts w:hint="eastAsia"/>
        </w:rPr>
        <w:lastRenderedPageBreak/>
        <w:t>万亩</w:t>
      </w:r>
      <w:r w:rsidR="00F97838">
        <w:rPr>
          <w:rFonts w:hint="eastAsia"/>
        </w:rPr>
        <w:t>，确保完成省级下达补建任务</w:t>
      </w:r>
      <w:r w:rsidR="00F97838">
        <w:rPr>
          <w:rFonts w:hint="eastAsia"/>
        </w:rPr>
        <w:t>1.33</w:t>
      </w:r>
      <w:r w:rsidR="00F97838">
        <w:rPr>
          <w:rFonts w:hint="eastAsia"/>
        </w:rPr>
        <w:t>万亩。</w:t>
      </w:r>
    </w:p>
    <w:p w:rsidR="00C24CC1" w:rsidRPr="00B1395A" w:rsidRDefault="00C24CC1" w:rsidP="00C24CC1">
      <w:pPr>
        <w:pStyle w:val="F2"/>
        <w:spacing w:before="156" w:after="156"/>
      </w:pPr>
      <w:bookmarkStart w:id="37" w:name="_Toc104561307"/>
      <w:r w:rsidRPr="00B1395A">
        <w:rPr>
          <w:rFonts w:hint="eastAsia"/>
        </w:rPr>
        <w:t>表</w:t>
      </w:r>
      <w:r w:rsidR="00584AE8" w:rsidRPr="00B1395A">
        <w:rPr>
          <w:rFonts w:hint="eastAsia"/>
        </w:rPr>
        <w:t>3</w:t>
      </w:r>
      <w:r w:rsidRPr="00B1395A">
        <w:rPr>
          <w:rFonts w:hint="eastAsia"/>
        </w:rPr>
        <w:t>-1</w:t>
      </w:r>
      <w:r w:rsidRPr="00B1395A">
        <w:rPr>
          <w:rFonts w:hint="eastAsia"/>
        </w:rPr>
        <w:t>“十四五”时期</w:t>
      </w:r>
      <w:r w:rsidR="00584AE8" w:rsidRPr="00B1395A">
        <w:rPr>
          <w:rFonts w:hint="eastAsia"/>
        </w:rPr>
        <w:t>补建项目完成情况</w:t>
      </w:r>
      <w:r w:rsidRPr="00B1395A">
        <w:rPr>
          <w:rFonts w:hint="eastAsia"/>
        </w:rPr>
        <w:t>分析</w:t>
      </w:r>
      <w:bookmarkEnd w:id="37"/>
    </w:p>
    <w:p w:rsidR="00C24CC1" w:rsidRPr="00B1395A" w:rsidRDefault="00C24CC1" w:rsidP="00C24CC1">
      <w:pPr>
        <w:pStyle w:val="E"/>
        <w:spacing w:beforeLines="0" w:afterLines="0" w:line="240" w:lineRule="exact"/>
        <w:ind w:firstLine="420"/>
        <w:jc w:val="right"/>
        <w:rPr>
          <w:sz w:val="21"/>
        </w:rPr>
      </w:pPr>
      <w:r w:rsidRPr="00F24BEE">
        <w:rPr>
          <w:rFonts w:ascii="仿宋" w:eastAsia="仿宋" w:hAnsi="仿宋" w:hint="eastAsia"/>
          <w:sz w:val="21"/>
        </w:rPr>
        <w:t>单位：万</w:t>
      </w:r>
      <w:r w:rsidRPr="00F97838">
        <w:rPr>
          <w:rFonts w:ascii="仿宋" w:eastAsia="仿宋" w:hAnsi="仿宋" w:hint="eastAsia"/>
          <w:sz w:val="21"/>
        </w:rPr>
        <w:t>亩</w:t>
      </w:r>
    </w:p>
    <w:tbl>
      <w:tblPr>
        <w:tblW w:w="5000" w:type="pct"/>
        <w:tblLook w:val="04A0"/>
      </w:tblPr>
      <w:tblGrid>
        <w:gridCol w:w="737"/>
        <w:gridCol w:w="4813"/>
        <w:gridCol w:w="2972"/>
      </w:tblGrid>
      <w:tr w:rsidR="00C24CC1" w:rsidRPr="00B1395A" w:rsidTr="00C24CC1">
        <w:trPr>
          <w:trHeight w:val="288"/>
        </w:trPr>
        <w:tc>
          <w:tcPr>
            <w:tcW w:w="4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4CC1" w:rsidRPr="00B1395A" w:rsidRDefault="00C24CC1" w:rsidP="00835638">
            <w:pPr>
              <w:widowControl/>
              <w:jc w:val="center"/>
              <w:rPr>
                <w:rFonts w:ascii="仿宋" w:eastAsia="仿宋" w:hAnsi="仿宋" w:cs="宋体"/>
                <w:b/>
                <w:color w:val="000000"/>
                <w:sz w:val="24"/>
                <w:szCs w:val="24"/>
              </w:rPr>
            </w:pPr>
            <w:r w:rsidRPr="00B1395A">
              <w:rPr>
                <w:rFonts w:ascii="仿宋" w:eastAsia="仿宋" w:hAnsi="仿宋" w:cs="宋体" w:hint="eastAsia"/>
                <w:b/>
                <w:color w:val="000000"/>
                <w:sz w:val="24"/>
                <w:szCs w:val="24"/>
              </w:rPr>
              <w:t>序号</w:t>
            </w:r>
          </w:p>
        </w:tc>
        <w:tc>
          <w:tcPr>
            <w:tcW w:w="2824" w:type="pct"/>
            <w:tcBorders>
              <w:top w:val="single" w:sz="4" w:space="0" w:color="auto"/>
              <w:left w:val="nil"/>
              <w:bottom w:val="single" w:sz="4" w:space="0" w:color="auto"/>
              <w:right w:val="single" w:sz="4" w:space="0" w:color="auto"/>
            </w:tcBorders>
            <w:shd w:val="clear" w:color="auto" w:fill="auto"/>
            <w:noWrap/>
            <w:vAlign w:val="center"/>
            <w:hideMark/>
          </w:tcPr>
          <w:p w:rsidR="00C24CC1" w:rsidRPr="00B1395A" w:rsidRDefault="00C24CC1" w:rsidP="000076E0">
            <w:pPr>
              <w:widowControl/>
              <w:jc w:val="center"/>
              <w:rPr>
                <w:rFonts w:ascii="仿宋" w:eastAsia="仿宋" w:hAnsi="仿宋" w:cs="宋体"/>
                <w:b/>
                <w:color w:val="000000"/>
                <w:sz w:val="24"/>
                <w:szCs w:val="24"/>
              </w:rPr>
            </w:pPr>
            <w:r w:rsidRPr="00B1395A">
              <w:rPr>
                <w:rFonts w:ascii="仿宋" w:eastAsia="仿宋" w:hAnsi="仿宋" w:cs="宋体" w:hint="eastAsia"/>
                <w:b/>
                <w:color w:val="000000"/>
                <w:sz w:val="24"/>
                <w:szCs w:val="24"/>
              </w:rPr>
              <w:t>指标</w:t>
            </w:r>
          </w:p>
        </w:tc>
        <w:tc>
          <w:tcPr>
            <w:tcW w:w="1744" w:type="pct"/>
            <w:tcBorders>
              <w:top w:val="single" w:sz="4" w:space="0" w:color="auto"/>
              <w:left w:val="nil"/>
              <w:bottom w:val="single" w:sz="4" w:space="0" w:color="auto"/>
              <w:right w:val="single" w:sz="4" w:space="0" w:color="auto"/>
            </w:tcBorders>
            <w:shd w:val="clear" w:color="auto" w:fill="auto"/>
            <w:noWrap/>
            <w:vAlign w:val="center"/>
            <w:hideMark/>
          </w:tcPr>
          <w:p w:rsidR="00C24CC1" w:rsidRPr="00B1395A" w:rsidRDefault="00C24CC1" w:rsidP="00835638">
            <w:pPr>
              <w:widowControl/>
              <w:jc w:val="center"/>
              <w:rPr>
                <w:rFonts w:ascii="仿宋" w:eastAsia="仿宋" w:hAnsi="仿宋" w:cs="宋体"/>
                <w:b/>
                <w:color w:val="000000"/>
                <w:sz w:val="24"/>
                <w:szCs w:val="24"/>
              </w:rPr>
            </w:pPr>
            <w:r w:rsidRPr="00B1395A">
              <w:rPr>
                <w:rFonts w:ascii="仿宋" w:eastAsia="仿宋" w:hAnsi="仿宋" w:cs="宋体" w:hint="eastAsia"/>
                <w:b/>
                <w:color w:val="000000"/>
                <w:sz w:val="24"/>
                <w:szCs w:val="24"/>
              </w:rPr>
              <w:t>面积</w:t>
            </w:r>
          </w:p>
        </w:tc>
      </w:tr>
      <w:tr w:rsidR="00C24CC1" w:rsidRPr="00B1395A" w:rsidTr="00C24CC1">
        <w:trPr>
          <w:trHeight w:val="288"/>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C24CC1" w:rsidRPr="00B1395A" w:rsidRDefault="00C24CC1" w:rsidP="00C24CC1">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1</w:t>
            </w:r>
          </w:p>
        </w:tc>
        <w:tc>
          <w:tcPr>
            <w:tcW w:w="2824" w:type="pct"/>
            <w:tcBorders>
              <w:top w:val="nil"/>
              <w:left w:val="nil"/>
              <w:bottom w:val="single" w:sz="4" w:space="0" w:color="auto"/>
              <w:right w:val="single" w:sz="4" w:space="0" w:color="auto"/>
            </w:tcBorders>
            <w:shd w:val="clear" w:color="auto" w:fill="auto"/>
            <w:noWrap/>
            <w:vAlign w:val="center"/>
            <w:hideMark/>
          </w:tcPr>
          <w:p w:rsidR="00C24CC1" w:rsidRPr="00B1395A" w:rsidRDefault="00C24CC1" w:rsidP="000076E0">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2021年高标准农田建设项目</w:t>
            </w:r>
          </w:p>
        </w:tc>
        <w:tc>
          <w:tcPr>
            <w:tcW w:w="1744" w:type="pct"/>
            <w:tcBorders>
              <w:top w:val="nil"/>
              <w:left w:val="nil"/>
              <w:bottom w:val="single" w:sz="4" w:space="0" w:color="auto"/>
              <w:right w:val="single" w:sz="4" w:space="0" w:color="auto"/>
            </w:tcBorders>
            <w:shd w:val="clear" w:color="auto" w:fill="auto"/>
            <w:noWrap/>
            <w:vAlign w:val="center"/>
            <w:hideMark/>
          </w:tcPr>
          <w:p w:rsidR="00C24CC1" w:rsidRPr="002935AF" w:rsidRDefault="00C24CC1" w:rsidP="00C24CC1">
            <w:pPr>
              <w:widowControl/>
              <w:jc w:val="center"/>
              <w:rPr>
                <w:rFonts w:ascii="仿宋" w:eastAsia="仿宋" w:hAnsi="仿宋" w:cs="宋体"/>
                <w:sz w:val="24"/>
                <w:szCs w:val="24"/>
              </w:rPr>
            </w:pPr>
            <w:r w:rsidRPr="002935AF">
              <w:rPr>
                <w:rFonts w:ascii="仿宋" w:eastAsia="仿宋" w:hAnsi="仿宋" w:cs="宋体" w:hint="eastAsia"/>
                <w:sz w:val="24"/>
                <w:szCs w:val="24"/>
              </w:rPr>
              <w:t>0.2</w:t>
            </w:r>
            <w:r w:rsidR="002935AF" w:rsidRPr="002935AF">
              <w:rPr>
                <w:rFonts w:ascii="仿宋" w:eastAsia="仿宋" w:hAnsi="仿宋" w:cs="宋体" w:hint="eastAsia"/>
                <w:sz w:val="24"/>
                <w:szCs w:val="24"/>
              </w:rPr>
              <w:t>5</w:t>
            </w:r>
          </w:p>
        </w:tc>
      </w:tr>
      <w:tr w:rsidR="00C24CC1" w:rsidRPr="00B1395A" w:rsidTr="00C24CC1">
        <w:trPr>
          <w:trHeight w:val="288"/>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C24CC1" w:rsidRPr="00B1395A" w:rsidRDefault="00C24CC1" w:rsidP="00C24CC1">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2</w:t>
            </w:r>
          </w:p>
        </w:tc>
        <w:tc>
          <w:tcPr>
            <w:tcW w:w="2824" w:type="pct"/>
            <w:tcBorders>
              <w:top w:val="nil"/>
              <w:left w:val="nil"/>
              <w:bottom w:val="single" w:sz="4" w:space="0" w:color="auto"/>
              <w:right w:val="single" w:sz="4" w:space="0" w:color="auto"/>
            </w:tcBorders>
            <w:shd w:val="clear" w:color="auto" w:fill="auto"/>
            <w:noWrap/>
            <w:vAlign w:val="center"/>
            <w:hideMark/>
          </w:tcPr>
          <w:p w:rsidR="00C24CC1" w:rsidRPr="00B1395A" w:rsidRDefault="00C24CC1" w:rsidP="000076E0">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2022年高标准农田建设项目</w:t>
            </w:r>
          </w:p>
        </w:tc>
        <w:tc>
          <w:tcPr>
            <w:tcW w:w="1744" w:type="pct"/>
            <w:tcBorders>
              <w:top w:val="nil"/>
              <w:left w:val="nil"/>
              <w:bottom w:val="single" w:sz="4" w:space="0" w:color="auto"/>
              <w:right w:val="single" w:sz="4" w:space="0" w:color="auto"/>
            </w:tcBorders>
            <w:shd w:val="clear" w:color="auto" w:fill="auto"/>
            <w:noWrap/>
            <w:vAlign w:val="center"/>
            <w:hideMark/>
          </w:tcPr>
          <w:p w:rsidR="00C24CC1" w:rsidRPr="002935AF" w:rsidRDefault="00C24CC1" w:rsidP="0057764D">
            <w:pPr>
              <w:widowControl/>
              <w:jc w:val="center"/>
              <w:rPr>
                <w:rFonts w:ascii="仿宋" w:eastAsia="仿宋" w:hAnsi="仿宋" w:cs="宋体"/>
                <w:sz w:val="24"/>
                <w:szCs w:val="24"/>
              </w:rPr>
            </w:pPr>
            <w:r w:rsidRPr="002935AF">
              <w:rPr>
                <w:rFonts w:ascii="仿宋" w:eastAsia="仿宋" w:hAnsi="仿宋" w:cs="宋体" w:hint="eastAsia"/>
                <w:sz w:val="24"/>
                <w:szCs w:val="24"/>
              </w:rPr>
              <w:t>0.</w:t>
            </w:r>
            <w:r w:rsidR="002935AF" w:rsidRPr="002935AF">
              <w:rPr>
                <w:rFonts w:ascii="仿宋" w:eastAsia="仿宋" w:hAnsi="仿宋" w:cs="宋体" w:hint="eastAsia"/>
                <w:sz w:val="24"/>
                <w:szCs w:val="24"/>
              </w:rPr>
              <w:t>37</w:t>
            </w:r>
          </w:p>
        </w:tc>
      </w:tr>
      <w:tr w:rsidR="00C24CC1" w:rsidRPr="00B1395A" w:rsidTr="00C24CC1">
        <w:trPr>
          <w:trHeight w:val="288"/>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C24CC1" w:rsidRPr="00B1395A" w:rsidRDefault="00C24CC1" w:rsidP="00C24CC1">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3</w:t>
            </w:r>
          </w:p>
        </w:tc>
        <w:tc>
          <w:tcPr>
            <w:tcW w:w="2824" w:type="pct"/>
            <w:tcBorders>
              <w:top w:val="nil"/>
              <w:left w:val="nil"/>
              <w:bottom w:val="single" w:sz="4" w:space="0" w:color="auto"/>
              <w:right w:val="single" w:sz="4" w:space="0" w:color="auto"/>
            </w:tcBorders>
            <w:shd w:val="clear" w:color="auto" w:fill="auto"/>
            <w:noWrap/>
            <w:vAlign w:val="center"/>
            <w:hideMark/>
          </w:tcPr>
          <w:p w:rsidR="00C24CC1" w:rsidRPr="00B1395A" w:rsidRDefault="00C24CC1" w:rsidP="000076E0">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历史</w:t>
            </w:r>
            <w:r w:rsidR="00835638" w:rsidRPr="00B1395A">
              <w:rPr>
                <w:rFonts w:ascii="仿宋" w:eastAsia="仿宋" w:hAnsi="仿宋" w:cs="宋体" w:hint="eastAsia"/>
                <w:color w:val="000000"/>
                <w:sz w:val="24"/>
                <w:szCs w:val="24"/>
              </w:rPr>
              <w:t>补录</w:t>
            </w:r>
            <w:r w:rsidRPr="00B1395A">
              <w:rPr>
                <w:rFonts w:ascii="仿宋" w:eastAsia="仿宋" w:hAnsi="仿宋" w:cs="宋体" w:hint="eastAsia"/>
                <w:color w:val="000000"/>
                <w:sz w:val="24"/>
                <w:szCs w:val="24"/>
              </w:rPr>
              <w:t>项目</w:t>
            </w:r>
          </w:p>
        </w:tc>
        <w:tc>
          <w:tcPr>
            <w:tcW w:w="1744" w:type="pct"/>
            <w:tcBorders>
              <w:top w:val="nil"/>
              <w:left w:val="nil"/>
              <w:bottom w:val="single" w:sz="4" w:space="0" w:color="auto"/>
              <w:right w:val="single" w:sz="4" w:space="0" w:color="auto"/>
            </w:tcBorders>
            <w:shd w:val="clear" w:color="auto" w:fill="auto"/>
            <w:noWrap/>
            <w:vAlign w:val="center"/>
            <w:hideMark/>
          </w:tcPr>
          <w:p w:rsidR="00C24CC1" w:rsidRPr="002935AF" w:rsidRDefault="00C24CC1" w:rsidP="00C24CC1">
            <w:pPr>
              <w:widowControl/>
              <w:jc w:val="center"/>
              <w:rPr>
                <w:rFonts w:ascii="仿宋" w:eastAsia="仿宋" w:hAnsi="仿宋" w:cs="宋体"/>
                <w:sz w:val="24"/>
                <w:szCs w:val="24"/>
              </w:rPr>
            </w:pPr>
            <w:r w:rsidRPr="002935AF">
              <w:rPr>
                <w:rFonts w:ascii="仿宋" w:eastAsia="仿宋" w:hAnsi="仿宋" w:cs="宋体" w:hint="eastAsia"/>
                <w:sz w:val="24"/>
                <w:szCs w:val="24"/>
              </w:rPr>
              <w:t>0.</w:t>
            </w:r>
            <w:r w:rsidR="002935AF" w:rsidRPr="002935AF">
              <w:rPr>
                <w:rFonts w:ascii="仿宋" w:eastAsia="仿宋" w:hAnsi="仿宋" w:cs="宋体" w:hint="eastAsia"/>
                <w:sz w:val="24"/>
                <w:szCs w:val="24"/>
              </w:rPr>
              <w:t>20</w:t>
            </w:r>
          </w:p>
        </w:tc>
      </w:tr>
      <w:tr w:rsidR="00C24CC1" w:rsidRPr="00B1395A" w:rsidTr="00C24CC1">
        <w:trPr>
          <w:trHeight w:val="288"/>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C24CC1" w:rsidRPr="00B1395A" w:rsidRDefault="00C24CC1" w:rsidP="00C24CC1">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4</w:t>
            </w:r>
          </w:p>
        </w:tc>
        <w:tc>
          <w:tcPr>
            <w:tcW w:w="2824" w:type="pct"/>
            <w:tcBorders>
              <w:top w:val="nil"/>
              <w:left w:val="nil"/>
              <w:bottom w:val="single" w:sz="4" w:space="0" w:color="auto"/>
              <w:right w:val="single" w:sz="4" w:space="0" w:color="auto"/>
            </w:tcBorders>
            <w:shd w:val="clear" w:color="auto" w:fill="auto"/>
            <w:noWrap/>
            <w:vAlign w:val="center"/>
            <w:hideMark/>
          </w:tcPr>
          <w:p w:rsidR="00C24CC1" w:rsidRPr="00D30A02" w:rsidRDefault="00313947" w:rsidP="000076E0">
            <w:pPr>
              <w:widowControl/>
              <w:jc w:val="center"/>
              <w:rPr>
                <w:rFonts w:ascii="仿宋" w:eastAsia="仿宋" w:hAnsi="仿宋" w:cs="宋体"/>
                <w:color w:val="000000"/>
                <w:sz w:val="24"/>
                <w:szCs w:val="24"/>
              </w:rPr>
            </w:pPr>
            <w:r w:rsidRPr="00D30A02">
              <w:rPr>
                <w:rFonts w:ascii="仿宋" w:eastAsia="仿宋" w:hAnsi="仿宋" w:cs="宋体" w:hint="eastAsia"/>
                <w:color w:val="000000"/>
                <w:sz w:val="24"/>
                <w:szCs w:val="24"/>
              </w:rPr>
              <w:t>争取</w:t>
            </w:r>
            <w:r w:rsidR="00C24CC1" w:rsidRPr="00D30A02">
              <w:rPr>
                <w:rFonts w:ascii="仿宋" w:eastAsia="仿宋" w:hAnsi="仿宋" w:cs="宋体" w:hint="eastAsia"/>
                <w:color w:val="000000"/>
                <w:sz w:val="24"/>
                <w:szCs w:val="24"/>
              </w:rPr>
              <w:t>绍兴市级统筹</w:t>
            </w:r>
            <w:r w:rsidR="00835638" w:rsidRPr="00D30A02">
              <w:rPr>
                <w:rFonts w:ascii="仿宋" w:eastAsia="仿宋" w:hAnsi="仿宋" w:cs="宋体" w:hint="eastAsia"/>
                <w:color w:val="000000"/>
                <w:sz w:val="24"/>
                <w:szCs w:val="24"/>
              </w:rPr>
              <w:t>补建项目</w:t>
            </w:r>
          </w:p>
        </w:tc>
        <w:tc>
          <w:tcPr>
            <w:tcW w:w="1744" w:type="pct"/>
            <w:tcBorders>
              <w:top w:val="nil"/>
              <w:left w:val="nil"/>
              <w:bottom w:val="single" w:sz="4" w:space="0" w:color="auto"/>
              <w:right w:val="single" w:sz="4" w:space="0" w:color="auto"/>
            </w:tcBorders>
            <w:shd w:val="clear" w:color="auto" w:fill="auto"/>
            <w:noWrap/>
            <w:vAlign w:val="center"/>
            <w:hideMark/>
          </w:tcPr>
          <w:p w:rsidR="00C24CC1" w:rsidRPr="00D30A02" w:rsidRDefault="00C24CC1" w:rsidP="00C24CC1">
            <w:pPr>
              <w:widowControl/>
              <w:jc w:val="center"/>
              <w:rPr>
                <w:rFonts w:ascii="仿宋" w:eastAsia="仿宋" w:hAnsi="仿宋" w:cs="宋体"/>
                <w:sz w:val="24"/>
                <w:szCs w:val="24"/>
              </w:rPr>
            </w:pPr>
            <w:r w:rsidRPr="00D30A02">
              <w:rPr>
                <w:rFonts w:ascii="仿宋" w:eastAsia="仿宋" w:hAnsi="仿宋" w:cs="宋体" w:hint="eastAsia"/>
                <w:sz w:val="24"/>
                <w:szCs w:val="24"/>
              </w:rPr>
              <w:t>0.66</w:t>
            </w:r>
          </w:p>
        </w:tc>
      </w:tr>
      <w:tr w:rsidR="00C24CC1" w:rsidRPr="00B1395A" w:rsidTr="00C24CC1">
        <w:trPr>
          <w:trHeight w:val="288"/>
        </w:trPr>
        <w:tc>
          <w:tcPr>
            <w:tcW w:w="3256" w:type="pct"/>
            <w:gridSpan w:val="2"/>
            <w:tcBorders>
              <w:top w:val="nil"/>
              <w:left w:val="single" w:sz="4" w:space="0" w:color="auto"/>
              <w:bottom w:val="single" w:sz="4" w:space="0" w:color="auto"/>
              <w:right w:val="single" w:sz="4" w:space="0" w:color="auto"/>
            </w:tcBorders>
            <w:shd w:val="clear" w:color="auto" w:fill="auto"/>
            <w:noWrap/>
            <w:vAlign w:val="bottom"/>
            <w:hideMark/>
          </w:tcPr>
          <w:p w:rsidR="00C24CC1" w:rsidRPr="00B1395A" w:rsidRDefault="00C24CC1" w:rsidP="000076E0">
            <w:pPr>
              <w:widowControl/>
              <w:jc w:val="center"/>
              <w:rPr>
                <w:rFonts w:ascii="仿宋" w:eastAsia="仿宋" w:hAnsi="仿宋" w:cs="宋体"/>
                <w:b/>
                <w:color w:val="000000"/>
                <w:sz w:val="24"/>
                <w:szCs w:val="24"/>
              </w:rPr>
            </w:pPr>
            <w:r w:rsidRPr="00B1395A">
              <w:rPr>
                <w:rFonts w:ascii="仿宋" w:eastAsia="仿宋" w:hAnsi="仿宋" w:cs="宋体" w:hint="eastAsia"/>
                <w:b/>
                <w:color w:val="000000"/>
                <w:sz w:val="24"/>
                <w:szCs w:val="24"/>
              </w:rPr>
              <w:t>合计</w:t>
            </w:r>
          </w:p>
        </w:tc>
        <w:tc>
          <w:tcPr>
            <w:tcW w:w="1744" w:type="pct"/>
            <w:tcBorders>
              <w:top w:val="nil"/>
              <w:left w:val="nil"/>
              <w:bottom w:val="single" w:sz="4" w:space="0" w:color="auto"/>
              <w:right w:val="single" w:sz="4" w:space="0" w:color="auto"/>
            </w:tcBorders>
            <w:shd w:val="clear" w:color="auto" w:fill="auto"/>
            <w:noWrap/>
            <w:vAlign w:val="center"/>
            <w:hideMark/>
          </w:tcPr>
          <w:p w:rsidR="00C24CC1" w:rsidRPr="002935AF" w:rsidRDefault="00C24CC1" w:rsidP="0057764D">
            <w:pPr>
              <w:widowControl/>
              <w:jc w:val="center"/>
              <w:rPr>
                <w:rFonts w:ascii="仿宋" w:eastAsia="仿宋" w:hAnsi="仿宋" w:cs="宋体"/>
                <w:b/>
                <w:sz w:val="24"/>
                <w:szCs w:val="24"/>
              </w:rPr>
            </w:pPr>
            <w:r w:rsidRPr="002935AF">
              <w:rPr>
                <w:rFonts w:ascii="仿宋" w:eastAsia="仿宋" w:hAnsi="仿宋" w:cs="宋体" w:hint="eastAsia"/>
                <w:b/>
                <w:sz w:val="24"/>
                <w:szCs w:val="24"/>
              </w:rPr>
              <w:t>1.</w:t>
            </w:r>
            <w:r w:rsidR="002935AF" w:rsidRPr="002935AF">
              <w:rPr>
                <w:rFonts w:ascii="仿宋" w:eastAsia="仿宋" w:hAnsi="仿宋" w:cs="宋体" w:hint="eastAsia"/>
                <w:b/>
                <w:sz w:val="24"/>
                <w:szCs w:val="24"/>
              </w:rPr>
              <w:t>48</w:t>
            </w:r>
          </w:p>
        </w:tc>
      </w:tr>
    </w:tbl>
    <w:p w:rsidR="00BD44A6" w:rsidRPr="00B1395A" w:rsidRDefault="00E84DDF" w:rsidP="00E84DDF">
      <w:pPr>
        <w:pStyle w:val="D"/>
        <w:spacing w:before="156" w:after="156"/>
        <w:ind w:firstLine="562"/>
      </w:pPr>
      <w:r w:rsidRPr="00B1395A">
        <w:rPr>
          <w:rFonts w:hint="eastAsia"/>
        </w:rPr>
        <w:t>2.</w:t>
      </w:r>
      <w:r w:rsidR="00BD44A6" w:rsidRPr="00B1395A">
        <w:rPr>
          <w:rFonts w:hint="eastAsia"/>
        </w:rPr>
        <w:t>高标准农田保有量</w:t>
      </w:r>
    </w:p>
    <w:p w:rsidR="000076E0" w:rsidRPr="00B1395A" w:rsidRDefault="000076E0" w:rsidP="00BD44A6">
      <w:pPr>
        <w:pStyle w:val="E"/>
        <w:spacing w:before="156" w:after="156"/>
        <w:ind w:firstLine="560"/>
      </w:pPr>
      <w:r w:rsidRPr="00B1395A">
        <w:rPr>
          <w:rFonts w:hint="eastAsia"/>
        </w:rPr>
        <w:t>“十四五”期间柯桥区确保建成高标准农田</w:t>
      </w:r>
      <w:r w:rsidRPr="00B1395A">
        <w:rPr>
          <w:rFonts w:hint="eastAsia"/>
        </w:rPr>
        <w:t>20.25</w:t>
      </w:r>
      <w:r w:rsidRPr="00B1395A">
        <w:rPr>
          <w:rFonts w:hint="eastAsia"/>
        </w:rPr>
        <w:t>万亩，与省级规划要求的高标准农田保有量一致。</w:t>
      </w:r>
    </w:p>
    <w:p w:rsidR="00BD44A6" w:rsidRPr="00B1395A" w:rsidRDefault="00BD44A6" w:rsidP="00BD44A6">
      <w:pPr>
        <w:pStyle w:val="F2"/>
        <w:spacing w:before="156" w:after="156"/>
      </w:pPr>
      <w:bookmarkStart w:id="38" w:name="_Toc85385419"/>
      <w:bookmarkStart w:id="39" w:name="_Toc104561308"/>
      <w:r w:rsidRPr="00B1395A">
        <w:rPr>
          <w:rFonts w:hint="eastAsia"/>
        </w:rPr>
        <w:t>表</w:t>
      </w:r>
      <w:r w:rsidR="000076E0" w:rsidRPr="00B1395A">
        <w:rPr>
          <w:rFonts w:hint="eastAsia"/>
        </w:rPr>
        <w:t>3-2</w:t>
      </w:r>
      <w:r w:rsidRPr="00B1395A">
        <w:rPr>
          <w:rFonts w:hint="eastAsia"/>
        </w:rPr>
        <w:t>“十四五”时期高标准农田建成量分析</w:t>
      </w:r>
      <w:bookmarkEnd w:id="38"/>
      <w:bookmarkEnd w:id="39"/>
    </w:p>
    <w:p w:rsidR="00BD44A6" w:rsidRPr="00F24BEE" w:rsidRDefault="00BD44A6" w:rsidP="00BD44A6">
      <w:pPr>
        <w:pStyle w:val="E"/>
        <w:spacing w:beforeLines="0" w:afterLines="0" w:line="240" w:lineRule="exact"/>
        <w:ind w:firstLine="420"/>
        <w:jc w:val="right"/>
        <w:rPr>
          <w:rFonts w:ascii="仿宋" w:eastAsia="仿宋" w:hAnsi="仿宋"/>
          <w:sz w:val="21"/>
        </w:rPr>
      </w:pPr>
      <w:r w:rsidRPr="00F24BEE">
        <w:rPr>
          <w:rFonts w:ascii="仿宋" w:eastAsia="仿宋" w:hAnsi="仿宋" w:hint="eastAsia"/>
          <w:sz w:val="21"/>
        </w:rPr>
        <w:t>单位：万亩</w:t>
      </w:r>
    </w:p>
    <w:tbl>
      <w:tblPr>
        <w:tblStyle w:val="ae"/>
        <w:tblW w:w="5000" w:type="pct"/>
        <w:tblLook w:val="04A0"/>
      </w:tblPr>
      <w:tblGrid>
        <w:gridCol w:w="737"/>
        <w:gridCol w:w="4813"/>
        <w:gridCol w:w="2972"/>
      </w:tblGrid>
      <w:tr w:rsidR="000076E0" w:rsidRPr="00B1395A" w:rsidTr="000076E0">
        <w:trPr>
          <w:trHeight w:val="300"/>
        </w:trPr>
        <w:tc>
          <w:tcPr>
            <w:tcW w:w="432" w:type="pct"/>
            <w:noWrap/>
            <w:vAlign w:val="center"/>
            <w:hideMark/>
          </w:tcPr>
          <w:p w:rsidR="000076E0" w:rsidRPr="00B1395A" w:rsidRDefault="000076E0" w:rsidP="000076E0">
            <w:pPr>
              <w:widowControl/>
              <w:jc w:val="center"/>
              <w:rPr>
                <w:rFonts w:ascii="仿宋" w:eastAsia="仿宋" w:hAnsi="仿宋" w:cs="宋体"/>
                <w:b/>
                <w:color w:val="000000"/>
                <w:sz w:val="24"/>
                <w:szCs w:val="24"/>
              </w:rPr>
            </w:pPr>
            <w:r w:rsidRPr="00B1395A">
              <w:rPr>
                <w:rFonts w:ascii="仿宋" w:eastAsia="仿宋" w:hAnsi="仿宋" w:cs="宋体" w:hint="eastAsia"/>
                <w:b/>
                <w:color w:val="000000"/>
                <w:sz w:val="24"/>
                <w:szCs w:val="24"/>
              </w:rPr>
              <w:t>序号</w:t>
            </w:r>
          </w:p>
        </w:tc>
        <w:tc>
          <w:tcPr>
            <w:tcW w:w="2824" w:type="pct"/>
            <w:noWrap/>
            <w:vAlign w:val="center"/>
            <w:hideMark/>
          </w:tcPr>
          <w:p w:rsidR="000076E0" w:rsidRPr="00B1395A" w:rsidRDefault="000076E0" w:rsidP="000076E0">
            <w:pPr>
              <w:widowControl/>
              <w:jc w:val="center"/>
              <w:rPr>
                <w:rFonts w:ascii="仿宋" w:eastAsia="仿宋" w:hAnsi="仿宋" w:cs="宋体"/>
                <w:b/>
                <w:color w:val="000000"/>
                <w:sz w:val="24"/>
                <w:szCs w:val="24"/>
              </w:rPr>
            </w:pPr>
            <w:r w:rsidRPr="00B1395A">
              <w:rPr>
                <w:rFonts w:ascii="仿宋" w:eastAsia="仿宋" w:hAnsi="仿宋" w:cs="宋体" w:hint="eastAsia"/>
                <w:b/>
                <w:color w:val="000000"/>
                <w:sz w:val="24"/>
                <w:szCs w:val="24"/>
              </w:rPr>
              <w:t>指标</w:t>
            </w:r>
          </w:p>
        </w:tc>
        <w:tc>
          <w:tcPr>
            <w:tcW w:w="1744" w:type="pct"/>
            <w:noWrap/>
            <w:vAlign w:val="center"/>
            <w:hideMark/>
          </w:tcPr>
          <w:p w:rsidR="000076E0" w:rsidRPr="00B1395A" w:rsidRDefault="000076E0" w:rsidP="000076E0">
            <w:pPr>
              <w:widowControl/>
              <w:jc w:val="center"/>
              <w:rPr>
                <w:rFonts w:ascii="仿宋" w:eastAsia="仿宋" w:hAnsi="仿宋" w:cs="宋体"/>
                <w:b/>
                <w:color w:val="000000"/>
                <w:sz w:val="24"/>
                <w:szCs w:val="24"/>
              </w:rPr>
            </w:pPr>
            <w:r w:rsidRPr="00B1395A">
              <w:rPr>
                <w:rFonts w:ascii="仿宋" w:eastAsia="仿宋" w:hAnsi="仿宋" w:cs="宋体" w:hint="eastAsia"/>
                <w:b/>
                <w:color w:val="000000"/>
                <w:sz w:val="24"/>
                <w:szCs w:val="24"/>
              </w:rPr>
              <w:t>面积</w:t>
            </w:r>
          </w:p>
        </w:tc>
      </w:tr>
      <w:tr w:rsidR="000076E0" w:rsidRPr="00B1395A" w:rsidTr="000076E0">
        <w:trPr>
          <w:trHeight w:val="300"/>
        </w:trPr>
        <w:tc>
          <w:tcPr>
            <w:tcW w:w="432" w:type="pct"/>
            <w:noWrap/>
            <w:vAlign w:val="center"/>
            <w:hideMark/>
          </w:tcPr>
          <w:p w:rsidR="000076E0" w:rsidRPr="00B1395A" w:rsidRDefault="000076E0" w:rsidP="000076E0">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1</w:t>
            </w:r>
          </w:p>
        </w:tc>
        <w:tc>
          <w:tcPr>
            <w:tcW w:w="2824" w:type="pct"/>
            <w:noWrap/>
            <w:vAlign w:val="center"/>
            <w:hideMark/>
          </w:tcPr>
          <w:p w:rsidR="000076E0" w:rsidRPr="00B1395A" w:rsidRDefault="000076E0" w:rsidP="000076E0">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至2020年累计建成高标准农田</w:t>
            </w:r>
          </w:p>
        </w:tc>
        <w:tc>
          <w:tcPr>
            <w:tcW w:w="1744" w:type="pct"/>
            <w:noWrap/>
            <w:vAlign w:val="center"/>
            <w:hideMark/>
          </w:tcPr>
          <w:p w:rsidR="000076E0" w:rsidRPr="00B1395A" w:rsidRDefault="000076E0" w:rsidP="000076E0">
            <w:pPr>
              <w:widowControl/>
              <w:jc w:val="center"/>
              <w:rPr>
                <w:rFonts w:ascii="仿宋" w:eastAsia="仿宋" w:hAnsi="仿宋" w:cs="宋体"/>
                <w:color w:val="000000"/>
                <w:sz w:val="24"/>
                <w:szCs w:val="24"/>
              </w:rPr>
            </w:pPr>
            <w:r w:rsidRPr="00B1395A">
              <w:rPr>
                <w:rFonts w:ascii="仿宋" w:eastAsia="仿宋" w:hAnsi="仿宋"/>
                <w:b/>
                <w:sz w:val="22"/>
                <w:szCs w:val="22"/>
              </w:rPr>
              <w:t>18.92</w:t>
            </w:r>
          </w:p>
        </w:tc>
      </w:tr>
      <w:tr w:rsidR="000076E0" w:rsidRPr="00B1395A" w:rsidTr="000076E0">
        <w:trPr>
          <w:trHeight w:val="300"/>
        </w:trPr>
        <w:tc>
          <w:tcPr>
            <w:tcW w:w="432" w:type="pct"/>
            <w:noWrap/>
            <w:vAlign w:val="center"/>
            <w:hideMark/>
          </w:tcPr>
          <w:p w:rsidR="000076E0" w:rsidRPr="00B1395A" w:rsidRDefault="000076E0" w:rsidP="000076E0">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2</w:t>
            </w:r>
          </w:p>
        </w:tc>
        <w:tc>
          <w:tcPr>
            <w:tcW w:w="2824" w:type="pct"/>
            <w:noWrap/>
            <w:vAlign w:val="center"/>
            <w:hideMark/>
          </w:tcPr>
          <w:p w:rsidR="000076E0" w:rsidRPr="00B1395A" w:rsidRDefault="000076E0" w:rsidP="000076E0">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确保补建高标准农田</w:t>
            </w:r>
          </w:p>
        </w:tc>
        <w:tc>
          <w:tcPr>
            <w:tcW w:w="1744" w:type="pct"/>
            <w:noWrap/>
            <w:vAlign w:val="center"/>
            <w:hideMark/>
          </w:tcPr>
          <w:p w:rsidR="000076E0" w:rsidRPr="00B1395A" w:rsidRDefault="000076E0" w:rsidP="000076E0">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1.33</w:t>
            </w:r>
          </w:p>
        </w:tc>
      </w:tr>
      <w:tr w:rsidR="000076E0" w:rsidRPr="00B1395A" w:rsidTr="000076E0">
        <w:trPr>
          <w:trHeight w:val="300"/>
        </w:trPr>
        <w:tc>
          <w:tcPr>
            <w:tcW w:w="3256" w:type="pct"/>
            <w:gridSpan w:val="2"/>
            <w:noWrap/>
            <w:vAlign w:val="center"/>
            <w:hideMark/>
          </w:tcPr>
          <w:p w:rsidR="000076E0" w:rsidRPr="00B1395A" w:rsidRDefault="000076E0" w:rsidP="000076E0">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合计</w:t>
            </w:r>
          </w:p>
        </w:tc>
        <w:tc>
          <w:tcPr>
            <w:tcW w:w="1744" w:type="pct"/>
            <w:noWrap/>
            <w:vAlign w:val="center"/>
            <w:hideMark/>
          </w:tcPr>
          <w:p w:rsidR="000076E0" w:rsidRPr="00B1395A" w:rsidRDefault="000076E0" w:rsidP="000076E0">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20.25</w:t>
            </w:r>
          </w:p>
        </w:tc>
      </w:tr>
    </w:tbl>
    <w:p w:rsidR="00BD44A6" w:rsidRPr="00B1395A" w:rsidRDefault="00E84DDF" w:rsidP="00E84DDF">
      <w:pPr>
        <w:pStyle w:val="D"/>
        <w:spacing w:before="156" w:after="156"/>
        <w:ind w:firstLine="562"/>
      </w:pPr>
      <w:r w:rsidRPr="00B1395A">
        <w:rPr>
          <w:rFonts w:hint="eastAsia"/>
        </w:rPr>
        <w:t>3.</w:t>
      </w:r>
      <w:r w:rsidR="00BD44A6" w:rsidRPr="00B1395A">
        <w:rPr>
          <w:rFonts w:hint="eastAsia"/>
        </w:rPr>
        <w:t>已建高标准农田改造提升面积</w:t>
      </w:r>
    </w:p>
    <w:p w:rsidR="00BD44A6" w:rsidRPr="00B1395A" w:rsidRDefault="003C6FCA" w:rsidP="00B337B5">
      <w:pPr>
        <w:pStyle w:val="E"/>
        <w:spacing w:before="156" w:after="156"/>
        <w:ind w:firstLine="560"/>
      </w:pPr>
      <w:r w:rsidRPr="00B1395A">
        <w:rPr>
          <w:rFonts w:hint="eastAsia"/>
        </w:rPr>
        <w:t>通过征求选址意见，各镇（街道）根据农田建设</w:t>
      </w:r>
      <w:r w:rsidR="00B337B5" w:rsidRPr="00B1395A">
        <w:rPr>
          <w:rFonts w:hint="eastAsia"/>
        </w:rPr>
        <w:t>改造提升需求上报选址地块，汇总形成“十四五”时期高标准农田改造提升项目库，项目库面积合计</w:t>
      </w:r>
      <w:r w:rsidR="00B337B5" w:rsidRPr="00B1395A">
        <w:rPr>
          <w:rFonts w:hint="eastAsia"/>
        </w:rPr>
        <w:t>4.6</w:t>
      </w:r>
      <w:r w:rsidR="004A750A">
        <w:rPr>
          <w:rFonts w:hint="eastAsia"/>
        </w:rPr>
        <w:t>8</w:t>
      </w:r>
      <w:r w:rsidR="00B337B5" w:rsidRPr="00B1395A">
        <w:rPr>
          <w:rFonts w:hint="eastAsia"/>
        </w:rPr>
        <w:t>万亩，</w:t>
      </w:r>
      <w:r w:rsidR="00DE3587" w:rsidRPr="00B1395A">
        <w:rPr>
          <w:rFonts w:hint="eastAsia"/>
        </w:rPr>
        <w:t>改造提升项目</w:t>
      </w:r>
      <w:r w:rsidR="000D3A7D" w:rsidRPr="00B1395A">
        <w:rPr>
          <w:rFonts w:hint="eastAsia"/>
        </w:rPr>
        <w:t>优先</w:t>
      </w:r>
      <w:r w:rsidR="00B337B5" w:rsidRPr="00B1395A">
        <w:rPr>
          <w:rFonts w:hint="eastAsia"/>
        </w:rPr>
        <w:t>从项目库中</w:t>
      </w:r>
      <w:r w:rsidR="00DE3587" w:rsidRPr="00B1395A">
        <w:rPr>
          <w:rFonts w:hint="eastAsia"/>
        </w:rPr>
        <w:t>选取</w:t>
      </w:r>
      <w:r w:rsidR="000D3A7D" w:rsidRPr="00B1395A">
        <w:rPr>
          <w:rFonts w:hint="eastAsia"/>
        </w:rPr>
        <w:t>，规划已建高标准农田改造提升面积</w:t>
      </w:r>
      <w:r w:rsidR="00BD44A6" w:rsidRPr="00B1395A">
        <w:rPr>
          <w:rFonts w:hint="eastAsia"/>
        </w:rPr>
        <w:t>2.85</w:t>
      </w:r>
      <w:r w:rsidR="00BD44A6" w:rsidRPr="00B1395A">
        <w:rPr>
          <w:rFonts w:hint="eastAsia"/>
        </w:rPr>
        <w:t>万亩，与省级规划要求已建高标准农田改造提升的任务一致。</w:t>
      </w:r>
    </w:p>
    <w:p w:rsidR="00BD44A6" w:rsidRPr="00B1395A" w:rsidRDefault="00E84DDF" w:rsidP="00E84DDF">
      <w:pPr>
        <w:pStyle w:val="D"/>
        <w:spacing w:before="156" w:after="156"/>
        <w:ind w:firstLine="562"/>
      </w:pPr>
      <w:r w:rsidRPr="00B1395A">
        <w:rPr>
          <w:rFonts w:hint="eastAsia"/>
        </w:rPr>
        <w:t>4.</w:t>
      </w:r>
      <w:r w:rsidR="00BD44A6" w:rsidRPr="00B1395A">
        <w:rPr>
          <w:rFonts w:hint="eastAsia"/>
        </w:rPr>
        <w:t>重点工程示范项目</w:t>
      </w:r>
    </w:p>
    <w:p w:rsidR="00BD44A6" w:rsidRPr="00B1395A" w:rsidRDefault="000454D1" w:rsidP="000076E0">
      <w:pPr>
        <w:pStyle w:val="E"/>
        <w:spacing w:before="156" w:after="156"/>
        <w:ind w:firstLine="560"/>
      </w:pPr>
      <w:r w:rsidRPr="00B1395A">
        <w:rPr>
          <w:rFonts w:hint="eastAsia"/>
        </w:rPr>
        <w:t>重点工程项目包括绿色农田建设示范工程、数字农田建设示范工</w:t>
      </w:r>
      <w:r w:rsidRPr="00F24BEE">
        <w:rPr>
          <w:rFonts w:hint="eastAsia"/>
          <w:color w:val="auto"/>
        </w:rPr>
        <w:lastRenderedPageBreak/>
        <w:t>程</w:t>
      </w:r>
      <w:r w:rsidR="0057764D" w:rsidRPr="00F24BEE">
        <w:rPr>
          <w:rFonts w:hint="eastAsia"/>
          <w:color w:val="auto"/>
        </w:rPr>
        <w:t>，</w:t>
      </w:r>
      <w:r w:rsidR="00BD44A6" w:rsidRPr="00F24BEE">
        <w:rPr>
          <w:rFonts w:hint="eastAsia"/>
          <w:color w:val="auto"/>
        </w:rPr>
        <w:t>绿色农田建设示范工程，至规划期末（</w:t>
      </w:r>
      <w:r w:rsidR="00BD44A6" w:rsidRPr="00F24BEE">
        <w:rPr>
          <w:rFonts w:hint="eastAsia"/>
          <w:color w:val="auto"/>
        </w:rPr>
        <w:t>2025</w:t>
      </w:r>
      <w:r w:rsidR="00BD44A6" w:rsidRPr="00F24BEE">
        <w:rPr>
          <w:rFonts w:hint="eastAsia"/>
          <w:color w:val="auto"/>
        </w:rPr>
        <w:t>年），柯桥区规划建设绿色农田示范区</w:t>
      </w:r>
      <w:r w:rsidR="00D37D64" w:rsidRPr="00F24BEE">
        <w:rPr>
          <w:rFonts w:hint="eastAsia"/>
          <w:color w:val="auto"/>
        </w:rPr>
        <w:t>项目</w:t>
      </w:r>
      <w:r w:rsidR="00D37D64" w:rsidRPr="00F24BEE">
        <w:rPr>
          <w:rFonts w:hint="eastAsia"/>
          <w:color w:val="auto"/>
        </w:rPr>
        <w:t>1</w:t>
      </w:r>
      <w:r w:rsidR="00D37D64" w:rsidRPr="00F24BEE">
        <w:rPr>
          <w:rFonts w:hint="eastAsia"/>
          <w:color w:val="auto"/>
        </w:rPr>
        <w:t>个，面积</w:t>
      </w:r>
      <w:r w:rsidR="00BD44A6" w:rsidRPr="00F24BEE">
        <w:rPr>
          <w:rFonts w:hint="eastAsia"/>
          <w:color w:val="auto"/>
        </w:rPr>
        <w:t>0.2</w:t>
      </w:r>
      <w:r w:rsidRPr="00F24BEE">
        <w:rPr>
          <w:rFonts w:hint="eastAsia"/>
          <w:color w:val="auto"/>
        </w:rPr>
        <w:t>万亩以上</w:t>
      </w:r>
      <w:r w:rsidR="00BD44A6" w:rsidRPr="00F24BEE">
        <w:rPr>
          <w:rFonts w:hint="eastAsia"/>
          <w:color w:val="auto"/>
        </w:rPr>
        <w:t>。</w:t>
      </w:r>
    </w:p>
    <w:p w:rsidR="000076E0" w:rsidRPr="00B1395A" w:rsidRDefault="000076E0" w:rsidP="00D37D64">
      <w:pPr>
        <w:pStyle w:val="F2"/>
        <w:spacing w:before="156" w:after="156"/>
        <w:ind w:firstLineChars="98" w:firstLine="275"/>
        <w:jc w:val="both"/>
        <w:rPr>
          <w:color w:val="000000" w:themeColor="text1"/>
        </w:rPr>
      </w:pPr>
      <w:bookmarkStart w:id="40" w:name="_Toc97227484"/>
      <w:bookmarkStart w:id="41" w:name="_Toc97229428"/>
      <w:bookmarkStart w:id="42" w:name="_Toc104561309"/>
      <w:r w:rsidRPr="00B1395A">
        <w:rPr>
          <w:rFonts w:hint="eastAsia"/>
          <w:color w:val="000000" w:themeColor="text1"/>
        </w:rPr>
        <w:t>表</w:t>
      </w:r>
      <w:r w:rsidRPr="00B1395A">
        <w:rPr>
          <w:rFonts w:hint="eastAsia"/>
          <w:color w:val="000000" w:themeColor="text1"/>
        </w:rPr>
        <w:t>3-3</w:t>
      </w:r>
      <w:r w:rsidR="00C770CD">
        <w:rPr>
          <w:rFonts w:hint="eastAsia"/>
          <w:color w:val="000000" w:themeColor="text1"/>
        </w:rPr>
        <w:t>“十四五”时期各</w:t>
      </w:r>
      <w:r w:rsidRPr="00B1395A">
        <w:rPr>
          <w:rFonts w:hint="eastAsia"/>
          <w:color w:val="000000" w:themeColor="text1"/>
        </w:rPr>
        <w:t>镇（街道）</w:t>
      </w:r>
      <w:r w:rsidR="00D37D64" w:rsidRPr="00F24BEE">
        <w:rPr>
          <w:rFonts w:hint="eastAsia"/>
          <w:color w:val="000000" w:themeColor="text1"/>
        </w:rPr>
        <w:t>农田建设</w:t>
      </w:r>
      <w:r w:rsidRPr="00B1395A">
        <w:rPr>
          <w:rFonts w:hint="eastAsia"/>
          <w:color w:val="000000" w:themeColor="text1"/>
        </w:rPr>
        <w:t>任务指标分解表</w:t>
      </w:r>
      <w:bookmarkEnd w:id="40"/>
      <w:bookmarkEnd w:id="41"/>
      <w:bookmarkEnd w:id="42"/>
    </w:p>
    <w:p w:rsidR="000076E0" w:rsidRPr="00F24BEE" w:rsidRDefault="000076E0" w:rsidP="00F24BEE">
      <w:pPr>
        <w:pStyle w:val="E"/>
        <w:spacing w:beforeLines="0" w:afterLines="0" w:line="240" w:lineRule="exact"/>
        <w:ind w:firstLine="420"/>
        <w:jc w:val="right"/>
        <w:rPr>
          <w:rFonts w:ascii="仿宋" w:eastAsia="仿宋" w:hAnsi="仿宋"/>
          <w:sz w:val="21"/>
        </w:rPr>
      </w:pPr>
      <w:r w:rsidRPr="00F24BEE">
        <w:rPr>
          <w:rFonts w:ascii="仿宋" w:eastAsia="仿宋" w:hAnsi="仿宋" w:hint="eastAsia"/>
          <w:sz w:val="21"/>
        </w:rPr>
        <w:t>单位：亩</w:t>
      </w:r>
    </w:p>
    <w:tbl>
      <w:tblPr>
        <w:tblStyle w:val="ae"/>
        <w:tblW w:w="5000" w:type="pct"/>
        <w:tblLook w:val="04A0"/>
      </w:tblPr>
      <w:tblGrid>
        <w:gridCol w:w="1457"/>
        <w:gridCol w:w="825"/>
        <w:gridCol w:w="1185"/>
        <w:gridCol w:w="1282"/>
        <w:gridCol w:w="1283"/>
        <w:gridCol w:w="1023"/>
        <w:gridCol w:w="1467"/>
      </w:tblGrid>
      <w:tr w:rsidR="003C6FCA" w:rsidRPr="00B1395A" w:rsidTr="00C770CD">
        <w:trPr>
          <w:trHeight w:val="324"/>
          <w:tblHeader/>
        </w:trPr>
        <w:tc>
          <w:tcPr>
            <w:tcW w:w="855" w:type="pct"/>
            <w:vMerge w:val="restart"/>
            <w:noWrap/>
            <w:vAlign w:val="center"/>
            <w:hideMark/>
          </w:tcPr>
          <w:p w:rsidR="003C6FCA" w:rsidRPr="00B1395A" w:rsidRDefault="003C6FCA" w:rsidP="003C6FCA">
            <w:pPr>
              <w:widowControl/>
              <w:jc w:val="center"/>
              <w:rPr>
                <w:rFonts w:ascii="仿宋" w:eastAsia="仿宋" w:hAnsi="仿宋" w:cs="宋体"/>
                <w:b/>
                <w:bCs/>
                <w:color w:val="000000"/>
                <w:sz w:val="24"/>
                <w:szCs w:val="24"/>
              </w:rPr>
            </w:pPr>
            <w:r w:rsidRPr="00B1395A">
              <w:rPr>
                <w:rFonts w:ascii="仿宋" w:eastAsia="仿宋" w:hAnsi="仿宋" w:cs="宋体" w:hint="eastAsia"/>
                <w:b/>
                <w:bCs/>
                <w:color w:val="000000"/>
                <w:sz w:val="24"/>
                <w:szCs w:val="24"/>
              </w:rPr>
              <w:t>行政区</w:t>
            </w:r>
          </w:p>
        </w:tc>
        <w:tc>
          <w:tcPr>
            <w:tcW w:w="2684" w:type="pct"/>
            <w:gridSpan w:val="4"/>
            <w:noWrap/>
            <w:vAlign w:val="center"/>
            <w:hideMark/>
          </w:tcPr>
          <w:p w:rsidR="003C6FCA" w:rsidRPr="00B1395A" w:rsidRDefault="003C6FCA" w:rsidP="003C6FCA">
            <w:pPr>
              <w:widowControl/>
              <w:jc w:val="center"/>
              <w:rPr>
                <w:rFonts w:ascii="仿宋" w:eastAsia="仿宋" w:hAnsi="仿宋" w:cs="宋体"/>
                <w:b/>
                <w:bCs/>
                <w:color w:val="000000"/>
                <w:sz w:val="24"/>
                <w:szCs w:val="24"/>
              </w:rPr>
            </w:pPr>
            <w:r w:rsidRPr="00B1395A">
              <w:rPr>
                <w:rFonts w:ascii="仿宋" w:eastAsia="仿宋" w:hAnsi="仿宋" w:cs="宋体" w:hint="eastAsia"/>
                <w:b/>
                <w:bCs/>
                <w:color w:val="000000"/>
                <w:sz w:val="24"/>
                <w:szCs w:val="24"/>
              </w:rPr>
              <w:t>补建项目</w:t>
            </w:r>
          </w:p>
        </w:tc>
        <w:tc>
          <w:tcPr>
            <w:tcW w:w="1461" w:type="pct"/>
            <w:gridSpan w:val="2"/>
            <w:noWrap/>
            <w:vAlign w:val="center"/>
            <w:hideMark/>
          </w:tcPr>
          <w:p w:rsidR="003C6FCA" w:rsidRPr="00B1395A" w:rsidRDefault="003C6FCA" w:rsidP="003C6FCA">
            <w:pPr>
              <w:widowControl/>
              <w:jc w:val="center"/>
              <w:rPr>
                <w:rFonts w:ascii="仿宋" w:eastAsia="仿宋" w:hAnsi="仿宋" w:cs="宋体"/>
                <w:b/>
                <w:bCs/>
                <w:color w:val="000000"/>
                <w:sz w:val="24"/>
                <w:szCs w:val="24"/>
              </w:rPr>
            </w:pPr>
            <w:r w:rsidRPr="00B1395A">
              <w:rPr>
                <w:rFonts w:ascii="仿宋" w:eastAsia="仿宋" w:hAnsi="仿宋" w:cs="宋体" w:hint="eastAsia"/>
                <w:b/>
                <w:bCs/>
                <w:color w:val="000000"/>
                <w:sz w:val="24"/>
                <w:szCs w:val="24"/>
              </w:rPr>
              <w:t>改造提升项目</w:t>
            </w:r>
          </w:p>
        </w:tc>
      </w:tr>
      <w:tr w:rsidR="003C6FCA" w:rsidRPr="00B1395A" w:rsidTr="00C770CD">
        <w:trPr>
          <w:trHeight w:val="646"/>
          <w:tblHeader/>
        </w:trPr>
        <w:tc>
          <w:tcPr>
            <w:tcW w:w="855" w:type="pct"/>
            <w:vMerge/>
            <w:vAlign w:val="center"/>
            <w:hideMark/>
          </w:tcPr>
          <w:p w:rsidR="003C6FCA" w:rsidRPr="00B1395A" w:rsidRDefault="003C6FCA" w:rsidP="003C6FCA">
            <w:pPr>
              <w:widowControl/>
              <w:jc w:val="center"/>
              <w:rPr>
                <w:rFonts w:ascii="仿宋" w:eastAsia="仿宋" w:hAnsi="仿宋" w:cs="宋体"/>
                <w:b/>
                <w:bCs/>
                <w:color w:val="000000"/>
                <w:sz w:val="24"/>
                <w:szCs w:val="24"/>
              </w:rPr>
            </w:pPr>
          </w:p>
        </w:tc>
        <w:tc>
          <w:tcPr>
            <w:tcW w:w="484" w:type="pct"/>
            <w:noWrap/>
            <w:vAlign w:val="center"/>
            <w:hideMark/>
          </w:tcPr>
          <w:p w:rsidR="003C6FCA" w:rsidRPr="00B1395A" w:rsidRDefault="003C6FCA" w:rsidP="003C6FCA">
            <w:pPr>
              <w:widowControl/>
              <w:jc w:val="center"/>
              <w:rPr>
                <w:rFonts w:ascii="仿宋" w:eastAsia="仿宋" w:hAnsi="仿宋" w:cs="宋体"/>
                <w:b/>
                <w:bCs/>
                <w:color w:val="000000"/>
                <w:sz w:val="24"/>
                <w:szCs w:val="24"/>
              </w:rPr>
            </w:pPr>
            <w:r w:rsidRPr="00B1395A">
              <w:rPr>
                <w:rFonts w:ascii="仿宋" w:eastAsia="仿宋" w:hAnsi="仿宋" w:cs="宋体" w:hint="eastAsia"/>
                <w:b/>
                <w:bCs/>
                <w:color w:val="000000"/>
                <w:sz w:val="24"/>
                <w:szCs w:val="24"/>
              </w:rPr>
              <w:t>合计</w:t>
            </w:r>
          </w:p>
        </w:tc>
        <w:tc>
          <w:tcPr>
            <w:tcW w:w="695" w:type="pct"/>
            <w:noWrap/>
            <w:vAlign w:val="center"/>
            <w:hideMark/>
          </w:tcPr>
          <w:p w:rsidR="003C6FCA" w:rsidRPr="00B1395A" w:rsidRDefault="003C6FCA" w:rsidP="003C6FCA">
            <w:pPr>
              <w:widowControl/>
              <w:jc w:val="center"/>
              <w:rPr>
                <w:rFonts w:ascii="仿宋" w:eastAsia="仿宋" w:hAnsi="仿宋" w:cs="宋体"/>
                <w:b/>
                <w:bCs/>
                <w:color w:val="000000"/>
                <w:sz w:val="24"/>
                <w:szCs w:val="24"/>
              </w:rPr>
            </w:pPr>
            <w:r w:rsidRPr="00B1395A">
              <w:rPr>
                <w:rFonts w:ascii="仿宋" w:eastAsia="仿宋" w:hAnsi="仿宋" w:cs="宋体" w:hint="eastAsia"/>
                <w:b/>
                <w:bCs/>
                <w:color w:val="000000"/>
                <w:sz w:val="24"/>
                <w:szCs w:val="24"/>
              </w:rPr>
              <w:t>认定类</w:t>
            </w:r>
          </w:p>
        </w:tc>
        <w:tc>
          <w:tcPr>
            <w:tcW w:w="752" w:type="pct"/>
            <w:noWrap/>
            <w:vAlign w:val="center"/>
            <w:hideMark/>
          </w:tcPr>
          <w:p w:rsidR="003C6FCA" w:rsidRPr="00B1395A" w:rsidRDefault="003C6FCA" w:rsidP="003C6FCA">
            <w:pPr>
              <w:widowControl/>
              <w:jc w:val="center"/>
              <w:rPr>
                <w:rFonts w:ascii="仿宋" w:eastAsia="仿宋" w:hAnsi="仿宋" w:cs="宋体"/>
                <w:b/>
                <w:bCs/>
                <w:color w:val="000000"/>
                <w:sz w:val="24"/>
                <w:szCs w:val="24"/>
              </w:rPr>
            </w:pPr>
            <w:r w:rsidRPr="00B1395A">
              <w:rPr>
                <w:rFonts w:ascii="仿宋" w:eastAsia="仿宋" w:hAnsi="仿宋" w:cs="宋体" w:hint="eastAsia"/>
                <w:b/>
                <w:bCs/>
                <w:color w:val="000000"/>
                <w:sz w:val="24"/>
                <w:szCs w:val="24"/>
              </w:rPr>
              <w:t>2021年</w:t>
            </w:r>
          </w:p>
          <w:p w:rsidR="003C6FCA" w:rsidRPr="00B1395A" w:rsidRDefault="003C6FCA" w:rsidP="003C6FCA">
            <w:pPr>
              <w:jc w:val="center"/>
              <w:rPr>
                <w:rFonts w:ascii="仿宋" w:eastAsia="仿宋" w:hAnsi="仿宋" w:cs="宋体"/>
                <w:b/>
                <w:bCs/>
                <w:color w:val="000000"/>
                <w:sz w:val="24"/>
                <w:szCs w:val="24"/>
              </w:rPr>
            </w:pPr>
            <w:r w:rsidRPr="00B1395A">
              <w:rPr>
                <w:rFonts w:ascii="仿宋" w:eastAsia="仿宋" w:hAnsi="仿宋" w:cs="宋体" w:hint="eastAsia"/>
                <w:b/>
                <w:bCs/>
                <w:color w:val="000000"/>
                <w:sz w:val="24"/>
                <w:szCs w:val="24"/>
              </w:rPr>
              <w:t>新建</w:t>
            </w:r>
          </w:p>
        </w:tc>
        <w:tc>
          <w:tcPr>
            <w:tcW w:w="753" w:type="pct"/>
            <w:noWrap/>
            <w:vAlign w:val="center"/>
            <w:hideMark/>
          </w:tcPr>
          <w:p w:rsidR="003C6FCA" w:rsidRPr="00B1395A" w:rsidRDefault="003C6FCA" w:rsidP="003C6FCA">
            <w:pPr>
              <w:widowControl/>
              <w:jc w:val="center"/>
              <w:rPr>
                <w:rFonts w:ascii="仿宋" w:eastAsia="仿宋" w:hAnsi="仿宋" w:cs="宋体"/>
                <w:b/>
                <w:bCs/>
                <w:color w:val="000000"/>
                <w:sz w:val="24"/>
                <w:szCs w:val="24"/>
              </w:rPr>
            </w:pPr>
            <w:r w:rsidRPr="00B1395A">
              <w:rPr>
                <w:rFonts w:ascii="仿宋" w:eastAsia="仿宋" w:hAnsi="仿宋" w:cs="宋体" w:hint="eastAsia"/>
                <w:b/>
                <w:bCs/>
                <w:color w:val="000000"/>
                <w:sz w:val="24"/>
                <w:szCs w:val="24"/>
              </w:rPr>
              <w:t>2022年</w:t>
            </w:r>
          </w:p>
          <w:p w:rsidR="003C6FCA" w:rsidRPr="00B1395A" w:rsidRDefault="003C6FCA" w:rsidP="003C6FCA">
            <w:pPr>
              <w:jc w:val="center"/>
              <w:rPr>
                <w:rFonts w:ascii="仿宋" w:eastAsia="仿宋" w:hAnsi="仿宋" w:cs="宋体"/>
                <w:b/>
                <w:bCs/>
                <w:color w:val="000000"/>
                <w:sz w:val="24"/>
                <w:szCs w:val="24"/>
              </w:rPr>
            </w:pPr>
            <w:r w:rsidRPr="00B1395A">
              <w:rPr>
                <w:rFonts w:ascii="仿宋" w:eastAsia="仿宋" w:hAnsi="仿宋" w:cs="宋体" w:hint="eastAsia"/>
                <w:b/>
                <w:bCs/>
                <w:color w:val="000000"/>
                <w:sz w:val="24"/>
                <w:szCs w:val="24"/>
              </w:rPr>
              <w:t>新建</w:t>
            </w:r>
          </w:p>
        </w:tc>
        <w:tc>
          <w:tcPr>
            <w:tcW w:w="600" w:type="pct"/>
            <w:noWrap/>
            <w:vAlign w:val="center"/>
            <w:hideMark/>
          </w:tcPr>
          <w:p w:rsidR="003C6FCA" w:rsidRPr="00B1395A" w:rsidRDefault="003C6FCA" w:rsidP="003C6FCA">
            <w:pPr>
              <w:widowControl/>
              <w:jc w:val="center"/>
              <w:rPr>
                <w:rFonts w:ascii="仿宋" w:eastAsia="仿宋" w:hAnsi="仿宋" w:cs="宋体"/>
                <w:b/>
                <w:bCs/>
                <w:color w:val="000000"/>
                <w:sz w:val="24"/>
                <w:szCs w:val="24"/>
              </w:rPr>
            </w:pPr>
            <w:r w:rsidRPr="00B1395A">
              <w:rPr>
                <w:rFonts w:ascii="仿宋" w:eastAsia="仿宋" w:hAnsi="仿宋" w:cs="宋体" w:hint="eastAsia"/>
                <w:b/>
                <w:bCs/>
                <w:color w:val="000000"/>
                <w:sz w:val="24"/>
                <w:szCs w:val="24"/>
              </w:rPr>
              <w:t>规划</w:t>
            </w:r>
          </w:p>
        </w:tc>
        <w:tc>
          <w:tcPr>
            <w:tcW w:w="861" w:type="pct"/>
            <w:vAlign w:val="center"/>
            <w:hideMark/>
          </w:tcPr>
          <w:p w:rsidR="003C6FCA" w:rsidRPr="00B1395A" w:rsidRDefault="003C6FCA" w:rsidP="003C6FCA">
            <w:pPr>
              <w:jc w:val="center"/>
              <w:rPr>
                <w:rFonts w:ascii="仿宋" w:eastAsia="仿宋" w:hAnsi="仿宋" w:cs="宋体"/>
                <w:b/>
                <w:bCs/>
                <w:color w:val="000000"/>
                <w:sz w:val="24"/>
                <w:szCs w:val="24"/>
              </w:rPr>
            </w:pPr>
            <w:r w:rsidRPr="00B1395A">
              <w:rPr>
                <w:rFonts w:ascii="仿宋" w:eastAsia="仿宋" w:hAnsi="仿宋" w:cs="宋体"/>
                <w:b/>
                <w:bCs/>
                <w:color w:val="000000"/>
                <w:sz w:val="24"/>
                <w:szCs w:val="24"/>
              </w:rPr>
              <w:t>征求乡镇街道意见后形成数据库</w:t>
            </w:r>
          </w:p>
        </w:tc>
      </w:tr>
      <w:tr w:rsidR="00C770CD" w:rsidRPr="00B1395A" w:rsidTr="00C770CD">
        <w:trPr>
          <w:trHeight w:val="324"/>
        </w:trPr>
        <w:tc>
          <w:tcPr>
            <w:tcW w:w="855" w:type="pct"/>
            <w:noWrap/>
            <w:vAlign w:val="center"/>
            <w:hideMark/>
          </w:tcPr>
          <w:p w:rsidR="00C770CD" w:rsidRPr="00B1395A" w:rsidRDefault="00C770CD" w:rsidP="003C6FCA">
            <w:pPr>
              <w:widowControl/>
              <w:jc w:val="center"/>
              <w:rPr>
                <w:rFonts w:ascii="仿宋" w:eastAsia="仿宋" w:hAnsi="仿宋" w:cs="宋体"/>
                <w:b/>
                <w:color w:val="000000"/>
                <w:sz w:val="24"/>
                <w:szCs w:val="24"/>
              </w:rPr>
            </w:pPr>
            <w:r w:rsidRPr="00B1395A">
              <w:rPr>
                <w:rFonts w:ascii="仿宋" w:eastAsia="仿宋" w:hAnsi="仿宋" w:cs="宋体" w:hint="eastAsia"/>
                <w:b/>
                <w:color w:val="000000"/>
                <w:sz w:val="24"/>
                <w:szCs w:val="24"/>
              </w:rPr>
              <w:t>柯桥区</w:t>
            </w:r>
          </w:p>
        </w:tc>
        <w:tc>
          <w:tcPr>
            <w:tcW w:w="484" w:type="pct"/>
            <w:noWrap/>
            <w:vAlign w:val="center"/>
            <w:hideMark/>
          </w:tcPr>
          <w:p w:rsidR="00C770CD" w:rsidRPr="00B1395A" w:rsidRDefault="00C770CD" w:rsidP="0057764D">
            <w:pPr>
              <w:widowControl/>
              <w:jc w:val="center"/>
              <w:rPr>
                <w:rFonts w:ascii="仿宋" w:eastAsia="仿宋" w:hAnsi="仿宋" w:cs="宋体"/>
                <w:b/>
                <w:color w:val="000000"/>
                <w:sz w:val="24"/>
                <w:szCs w:val="24"/>
              </w:rPr>
            </w:pPr>
            <w:r w:rsidRPr="00B1395A">
              <w:rPr>
                <w:rFonts w:ascii="仿宋" w:eastAsia="仿宋" w:hAnsi="仿宋" w:cs="宋体" w:hint="eastAsia"/>
                <w:b/>
                <w:color w:val="000000"/>
                <w:sz w:val="24"/>
                <w:szCs w:val="24"/>
              </w:rPr>
              <w:t>8141</w:t>
            </w:r>
          </w:p>
        </w:tc>
        <w:tc>
          <w:tcPr>
            <w:tcW w:w="695" w:type="pct"/>
            <w:noWrap/>
            <w:vAlign w:val="center"/>
            <w:hideMark/>
          </w:tcPr>
          <w:p w:rsidR="00C770CD" w:rsidRPr="00B1395A" w:rsidRDefault="00C770CD" w:rsidP="0057764D">
            <w:pPr>
              <w:widowControl/>
              <w:jc w:val="center"/>
              <w:rPr>
                <w:rFonts w:ascii="仿宋" w:eastAsia="仿宋" w:hAnsi="仿宋" w:cs="宋体"/>
                <w:b/>
                <w:color w:val="000000"/>
                <w:sz w:val="24"/>
                <w:szCs w:val="24"/>
              </w:rPr>
            </w:pPr>
            <w:r w:rsidRPr="00B1395A">
              <w:rPr>
                <w:rFonts w:ascii="仿宋" w:eastAsia="仿宋" w:hAnsi="仿宋" w:cs="宋体" w:hint="eastAsia"/>
                <w:b/>
                <w:color w:val="000000"/>
                <w:sz w:val="24"/>
                <w:szCs w:val="24"/>
              </w:rPr>
              <w:t>1969</w:t>
            </w:r>
          </w:p>
        </w:tc>
        <w:tc>
          <w:tcPr>
            <w:tcW w:w="752" w:type="pct"/>
            <w:noWrap/>
            <w:vAlign w:val="center"/>
            <w:hideMark/>
          </w:tcPr>
          <w:p w:rsidR="00C770CD" w:rsidRPr="00B1395A" w:rsidRDefault="00C770CD" w:rsidP="0057764D">
            <w:pPr>
              <w:widowControl/>
              <w:jc w:val="center"/>
              <w:rPr>
                <w:rFonts w:ascii="仿宋" w:eastAsia="仿宋" w:hAnsi="仿宋" w:cs="宋体"/>
                <w:b/>
                <w:color w:val="000000"/>
                <w:sz w:val="24"/>
                <w:szCs w:val="24"/>
              </w:rPr>
            </w:pPr>
            <w:r w:rsidRPr="00B1395A">
              <w:rPr>
                <w:rFonts w:ascii="仿宋" w:eastAsia="仿宋" w:hAnsi="仿宋" w:cs="宋体" w:hint="eastAsia"/>
                <w:b/>
                <w:color w:val="000000"/>
                <w:sz w:val="24"/>
                <w:szCs w:val="24"/>
              </w:rPr>
              <w:t>2506</w:t>
            </w:r>
          </w:p>
        </w:tc>
        <w:tc>
          <w:tcPr>
            <w:tcW w:w="753" w:type="pct"/>
            <w:noWrap/>
            <w:vAlign w:val="center"/>
            <w:hideMark/>
          </w:tcPr>
          <w:p w:rsidR="00C770CD" w:rsidRPr="00B1395A" w:rsidRDefault="00C770CD" w:rsidP="0057764D">
            <w:pPr>
              <w:widowControl/>
              <w:jc w:val="center"/>
              <w:rPr>
                <w:rFonts w:ascii="仿宋" w:eastAsia="仿宋" w:hAnsi="仿宋" w:cs="宋体"/>
                <w:b/>
                <w:color w:val="000000"/>
                <w:sz w:val="24"/>
                <w:szCs w:val="24"/>
              </w:rPr>
            </w:pPr>
            <w:r w:rsidRPr="00B1395A">
              <w:rPr>
                <w:rFonts w:ascii="仿宋" w:eastAsia="仿宋" w:hAnsi="仿宋" w:cs="宋体" w:hint="eastAsia"/>
                <w:b/>
                <w:color w:val="000000"/>
                <w:sz w:val="24"/>
                <w:szCs w:val="24"/>
              </w:rPr>
              <w:t>3666</w:t>
            </w:r>
          </w:p>
        </w:tc>
        <w:tc>
          <w:tcPr>
            <w:tcW w:w="600" w:type="pct"/>
            <w:noWrap/>
            <w:vAlign w:val="center"/>
            <w:hideMark/>
          </w:tcPr>
          <w:p w:rsidR="00C770CD" w:rsidRPr="00B1395A" w:rsidRDefault="00C770CD" w:rsidP="0057764D">
            <w:pPr>
              <w:widowControl/>
              <w:jc w:val="center"/>
              <w:rPr>
                <w:rFonts w:ascii="仿宋" w:eastAsia="仿宋" w:hAnsi="仿宋" w:cs="宋体"/>
                <w:b/>
                <w:color w:val="000000"/>
                <w:sz w:val="24"/>
                <w:szCs w:val="24"/>
              </w:rPr>
            </w:pPr>
            <w:r w:rsidRPr="00B1395A">
              <w:rPr>
                <w:rFonts w:ascii="仿宋" w:eastAsia="仿宋" w:hAnsi="仿宋" w:cs="宋体" w:hint="eastAsia"/>
                <w:b/>
                <w:color w:val="000000"/>
                <w:sz w:val="24"/>
                <w:szCs w:val="24"/>
              </w:rPr>
              <w:t>28500</w:t>
            </w:r>
          </w:p>
        </w:tc>
        <w:tc>
          <w:tcPr>
            <w:tcW w:w="861" w:type="pct"/>
            <w:noWrap/>
            <w:vAlign w:val="center"/>
          </w:tcPr>
          <w:p w:rsidR="00C770CD" w:rsidRPr="00E25762" w:rsidRDefault="00C770CD" w:rsidP="004A750A">
            <w:pPr>
              <w:widowControl/>
              <w:jc w:val="center"/>
              <w:rPr>
                <w:rFonts w:ascii="仿宋" w:eastAsia="仿宋" w:hAnsi="仿宋" w:cs="宋体"/>
                <w:b/>
                <w:color w:val="000000"/>
                <w:sz w:val="24"/>
                <w:szCs w:val="24"/>
              </w:rPr>
            </w:pPr>
            <w:r w:rsidRPr="00E25762">
              <w:rPr>
                <w:rFonts w:ascii="仿宋" w:eastAsia="仿宋" w:hAnsi="仿宋" w:cs="宋体" w:hint="eastAsia"/>
                <w:b/>
                <w:color w:val="000000"/>
                <w:sz w:val="24"/>
                <w:szCs w:val="24"/>
              </w:rPr>
              <w:t>46</w:t>
            </w:r>
            <w:r w:rsidR="004A750A">
              <w:rPr>
                <w:rFonts w:ascii="仿宋" w:eastAsia="仿宋" w:hAnsi="仿宋" w:cs="宋体" w:hint="eastAsia"/>
                <w:b/>
                <w:color w:val="000000"/>
                <w:sz w:val="24"/>
                <w:szCs w:val="24"/>
              </w:rPr>
              <w:t>787</w:t>
            </w:r>
          </w:p>
        </w:tc>
      </w:tr>
      <w:tr w:rsidR="00C770CD" w:rsidRPr="00B1395A" w:rsidTr="00C770CD">
        <w:trPr>
          <w:trHeight w:val="324"/>
        </w:trPr>
        <w:tc>
          <w:tcPr>
            <w:tcW w:w="855" w:type="pct"/>
            <w:noWrap/>
            <w:vAlign w:val="center"/>
            <w:hideMark/>
          </w:tcPr>
          <w:p w:rsidR="00C770CD" w:rsidRPr="00B1395A" w:rsidRDefault="00C770CD" w:rsidP="003C6FCA">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安昌街道</w:t>
            </w:r>
          </w:p>
        </w:tc>
        <w:tc>
          <w:tcPr>
            <w:tcW w:w="484"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0</w:t>
            </w:r>
          </w:p>
        </w:tc>
        <w:tc>
          <w:tcPr>
            <w:tcW w:w="695" w:type="pct"/>
            <w:noWrap/>
            <w:vAlign w:val="center"/>
            <w:hideMark/>
          </w:tcPr>
          <w:p w:rsidR="00C770CD" w:rsidRPr="00B1395A" w:rsidRDefault="00C770CD" w:rsidP="0057764D">
            <w:pPr>
              <w:widowControl/>
              <w:jc w:val="center"/>
              <w:rPr>
                <w:rFonts w:ascii="仿宋" w:eastAsia="仿宋" w:hAnsi="仿宋" w:cs="宋体"/>
                <w:color w:val="000000"/>
                <w:sz w:val="24"/>
                <w:szCs w:val="24"/>
              </w:rPr>
            </w:pPr>
          </w:p>
        </w:tc>
        <w:tc>
          <w:tcPr>
            <w:tcW w:w="752" w:type="pct"/>
            <w:noWrap/>
            <w:vAlign w:val="center"/>
            <w:hideMark/>
          </w:tcPr>
          <w:p w:rsidR="00C770CD" w:rsidRPr="00B1395A" w:rsidRDefault="00C770CD" w:rsidP="0057764D">
            <w:pPr>
              <w:widowControl/>
              <w:jc w:val="center"/>
              <w:rPr>
                <w:rFonts w:ascii="仿宋" w:eastAsia="仿宋" w:hAnsi="仿宋" w:cs="宋体"/>
                <w:color w:val="000000"/>
                <w:sz w:val="24"/>
                <w:szCs w:val="24"/>
              </w:rPr>
            </w:pPr>
          </w:p>
        </w:tc>
        <w:tc>
          <w:tcPr>
            <w:tcW w:w="753" w:type="pct"/>
            <w:noWrap/>
            <w:vAlign w:val="center"/>
            <w:hideMark/>
          </w:tcPr>
          <w:p w:rsidR="00C770CD" w:rsidRPr="00B1395A" w:rsidRDefault="00C770CD" w:rsidP="0057764D">
            <w:pPr>
              <w:widowControl/>
              <w:jc w:val="center"/>
              <w:rPr>
                <w:rFonts w:ascii="仿宋" w:eastAsia="仿宋" w:hAnsi="仿宋" w:cs="宋体"/>
                <w:color w:val="000000"/>
                <w:sz w:val="24"/>
                <w:szCs w:val="24"/>
              </w:rPr>
            </w:pPr>
          </w:p>
        </w:tc>
        <w:tc>
          <w:tcPr>
            <w:tcW w:w="600"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0</w:t>
            </w:r>
          </w:p>
        </w:tc>
        <w:tc>
          <w:tcPr>
            <w:tcW w:w="861" w:type="pct"/>
            <w:noWrap/>
            <w:vAlign w:val="center"/>
          </w:tcPr>
          <w:p w:rsidR="00C770CD" w:rsidRPr="00E25762" w:rsidRDefault="00C770CD" w:rsidP="00C770CD">
            <w:pPr>
              <w:widowControl/>
              <w:jc w:val="center"/>
              <w:rPr>
                <w:rFonts w:ascii="仿宋" w:eastAsia="仿宋" w:hAnsi="仿宋" w:cs="宋体"/>
                <w:color w:val="000000"/>
                <w:sz w:val="24"/>
                <w:szCs w:val="24"/>
              </w:rPr>
            </w:pPr>
            <w:r w:rsidRPr="00E25762">
              <w:rPr>
                <w:rFonts w:ascii="仿宋" w:eastAsia="仿宋" w:hAnsi="仿宋" w:cs="宋体" w:hint="eastAsia"/>
                <w:color w:val="000000"/>
                <w:sz w:val="24"/>
                <w:szCs w:val="24"/>
              </w:rPr>
              <w:t>0</w:t>
            </w:r>
          </w:p>
        </w:tc>
      </w:tr>
      <w:tr w:rsidR="00C770CD" w:rsidRPr="00B1395A" w:rsidTr="00C770CD">
        <w:trPr>
          <w:trHeight w:val="324"/>
        </w:trPr>
        <w:tc>
          <w:tcPr>
            <w:tcW w:w="855" w:type="pct"/>
            <w:noWrap/>
            <w:vAlign w:val="center"/>
            <w:hideMark/>
          </w:tcPr>
          <w:p w:rsidR="00C770CD" w:rsidRPr="00B1395A" w:rsidRDefault="00C770CD" w:rsidP="003C6FCA">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福全街道</w:t>
            </w:r>
          </w:p>
        </w:tc>
        <w:tc>
          <w:tcPr>
            <w:tcW w:w="484"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322</w:t>
            </w:r>
          </w:p>
        </w:tc>
        <w:tc>
          <w:tcPr>
            <w:tcW w:w="695"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322</w:t>
            </w:r>
          </w:p>
        </w:tc>
        <w:tc>
          <w:tcPr>
            <w:tcW w:w="752" w:type="pct"/>
            <w:noWrap/>
            <w:vAlign w:val="center"/>
            <w:hideMark/>
          </w:tcPr>
          <w:p w:rsidR="00C770CD" w:rsidRPr="00B1395A" w:rsidRDefault="00C770CD" w:rsidP="0057764D">
            <w:pPr>
              <w:widowControl/>
              <w:jc w:val="center"/>
              <w:rPr>
                <w:rFonts w:ascii="仿宋" w:eastAsia="仿宋" w:hAnsi="仿宋" w:cs="宋体"/>
                <w:color w:val="000000"/>
                <w:sz w:val="24"/>
                <w:szCs w:val="24"/>
              </w:rPr>
            </w:pPr>
          </w:p>
        </w:tc>
        <w:tc>
          <w:tcPr>
            <w:tcW w:w="753" w:type="pct"/>
            <w:noWrap/>
            <w:vAlign w:val="center"/>
            <w:hideMark/>
          </w:tcPr>
          <w:p w:rsidR="00C770CD" w:rsidRPr="00B1395A" w:rsidRDefault="00C770CD" w:rsidP="0057764D">
            <w:pPr>
              <w:widowControl/>
              <w:jc w:val="center"/>
              <w:rPr>
                <w:rFonts w:ascii="仿宋" w:eastAsia="仿宋" w:hAnsi="仿宋" w:cs="宋体"/>
                <w:color w:val="000000"/>
                <w:sz w:val="24"/>
                <w:szCs w:val="24"/>
              </w:rPr>
            </w:pPr>
          </w:p>
        </w:tc>
        <w:tc>
          <w:tcPr>
            <w:tcW w:w="600"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7000</w:t>
            </w:r>
          </w:p>
        </w:tc>
        <w:tc>
          <w:tcPr>
            <w:tcW w:w="861" w:type="pct"/>
            <w:noWrap/>
            <w:vAlign w:val="center"/>
          </w:tcPr>
          <w:p w:rsidR="00C770CD" w:rsidRDefault="00C770CD" w:rsidP="00C770CD">
            <w:pPr>
              <w:widowControl/>
              <w:jc w:val="center"/>
              <w:rPr>
                <w:rFonts w:ascii="仿宋" w:eastAsia="仿宋" w:hAnsi="仿宋" w:cs="宋体"/>
                <w:color w:val="000000"/>
                <w:sz w:val="24"/>
                <w:szCs w:val="24"/>
              </w:rPr>
            </w:pPr>
            <w:r w:rsidRPr="00C770CD">
              <w:rPr>
                <w:rFonts w:ascii="仿宋" w:eastAsia="仿宋" w:hAnsi="仿宋" w:cs="宋体" w:hint="eastAsia"/>
                <w:color w:val="000000"/>
                <w:sz w:val="24"/>
                <w:szCs w:val="24"/>
              </w:rPr>
              <w:t>11789</w:t>
            </w:r>
          </w:p>
        </w:tc>
      </w:tr>
      <w:tr w:rsidR="00C770CD" w:rsidRPr="00B1395A" w:rsidTr="00C770CD">
        <w:trPr>
          <w:trHeight w:val="324"/>
        </w:trPr>
        <w:tc>
          <w:tcPr>
            <w:tcW w:w="855" w:type="pct"/>
            <w:noWrap/>
            <w:vAlign w:val="center"/>
            <w:hideMark/>
          </w:tcPr>
          <w:p w:rsidR="00C770CD" w:rsidRPr="00B1395A" w:rsidRDefault="00C770CD" w:rsidP="003C6FCA">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湖塘街道</w:t>
            </w:r>
          </w:p>
        </w:tc>
        <w:tc>
          <w:tcPr>
            <w:tcW w:w="484"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33</w:t>
            </w:r>
          </w:p>
        </w:tc>
        <w:tc>
          <w:tcPr>
            <w:tcW w:w="695"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33</w:t>
            </w:r>
          </w:p>
        </w:tc>
        <w:tc>
          <w:tcPr>
            <w:tcW w:w="752" w:type="pct"/>
            <w:noWrap/>
            <w:vAlign w:val="center"/>
            <w:hideMark/>
          </w:tcPr>
          <w:p w:rsidR="00C770CD" w:rsidRPr="00B1395A" w:rsidRDefault="00C770CD" w:rsidP="0057764D">
            <w:pPr>
              <w:widowControl/>
              <w:jc w:val="center"/>
              <w:rPr>
                <w:rFonts w:ascii="仿宋" w:eastAsia="仿宋" w:hAnsi="仿宋" w:cs="宋体"/>
                <w:color w:val="000000"/>
                <w:sz w:val="24"/>
                <w:szCs w:val="24"/>
              </w:rPr>
            </w:pPr>
          </w:p>
        </w:tc>
        <w:tc>
          <w:tcPr>
            <w:tcW w:w="753" w:type="pct"/>
            <w:noWrap/>
            <w:vAlign w:val="center"/>
            <w:hideMark/>
          </w:tcPr>
          <w:p w:rsidR="00C770CD" w:rsidRPr="00B1395A" w:rsidRDefault="00C770CD" w:rsidP="0057764D">
            <w:pPr>
              <w:widowControl/>
              <w:jc w:val="center"/>
              <w:rPr>
                <w:rFonts w:ascii="仿宋" w:eastAsia="仿宋" w:hAnsi="仿宋" w:cs="宋体"/>
                <w:color w:val="000000"/>
                <w:sz w:val="24"/>
                <w:szCs w:val="24"/>
              </w:rPr>
            </w:pPr>
          </w:p>
        </w:tc>
        <w:tc>
          <w:tcPr>
            <w:tcW w:w="600"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1600</w:t>
            </w:r>
          </w:p>
        </w:tc>
        <w:tc>
          <w:tcPr>
            <w:tcW w:w="861" w:type="pct"/>
            <w:noWrap/>
            <w:vAlign w:val="center"/>
          </w:tcPr>
          <w:p w:rsidR="00C770CD" w:rsidRDefault="00C770CD" w:rsidP="00C770CD">
            <w:pPr>
              <w:widowControl/>
              <w:jc w:val="center"/>
              <w:rPr>
                <w:rFonts w:ascii="仿宋" w:eastAsia="仿宋" w:hAnsi="仿宋" w:cs="宋体"/>
                <w:color w:val="000000"/>
                <w:sz w:val="24"/>
                <w:szCs w:val="24"/>
              </w:rPr>
            </w:pPr>
            <w:r w:rsidRPr="00C770CD">
              <w:rPr>
                <w:rFonts w:ascii="仿宋" w:eastAsia="仿宋" w:hAnsi="仿宋" w:cs="宋体" w:hint="eastAsia"/>
                <w:color w:val="000000"/>
                <w:sz w:val="24"/>
                <w:szCs w:val="24"/>
              </w:rPr>
              <w:t>2585</w:t>
            </w:r>
          </w:p>
        </w:tc>
      </w:tr>
      <w:tr w:rsidR="00C770CD" w:rsidRPr="00B1395A" w:rsidTr="00C770CD">
        <w:trPr>
          <w:trHeight w:val="324"/>
        </w:trPr>
        <w:tc>
          <w:tcPr>
            <w:tcW w:w="855" w:type="pct"/>
            <w:noWrap/>
            <w:vAlign w:val="center"/>
            <w:hideMark/>
          </w:tcPr>
          <w:p w:rsidR="00C770CD" w:rsidRPr="00B1395A" w:rsidRDefault="00C770CD" w:rsidP="003C6FCA">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华舍街道</w:t>
            </w:r>
          </w:p>
        </w:tc>
        <w:tc>
          <w:tcPr>
            <w:tcW w:w="484"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0</w:t>
            </w:r>
          </w:p>
        </w:tc>
        <w:tc>
          <w:tcPr>
            <w:tcW w:w="695" w:type="pct"/>
            <w:noWrap/>
            <w:vAlign w:val="center"/>
            <w:hideMark/>
          </w:tcPr>
          <w:p w:rsidR="00C770CD" w:rsidRPr="00B1395A" w:rsidRDefault="00C770CD" w:rsidP="0057764D">
            <w:pPr>
              <w:widowControl/>
              <w:jc w:val="center"/>
              <w:rPr>
                <w:rFonts w:ascii="仿宋" w:eastAsia="仿宋" w:hAnsi="仿宋" w:cs="宋体"/>
                <w:color w:val="000000"/>
                <w:sz w:val="24"/>
                <w:szCs w:val="24"/>
              </w:rPr>
            </w:pPr>
          </w:p>
        </w:tc>
        <w:tc>
          <w:tcPr>
            <w:tcW w:w="752" w:type="pct"/>
            <w:noWrap/>
            <w:vAlign w:val="center"/>
            <w:hideMark/>
          </w:tcPr>
          <w:p w:rsidR="00C770CD" w:rsidRPr="00B1395A" w:rsidRDefault="00C770CD" w:rsidP="0057764D">
            <w:pPr>
              <w:widowControl/>
              <w:jc w:val="center"/>
              <w:rPr>
                <w:rFonts w:ascii="仿宋" w:eastAsia="仿宋" w:hAnsi="仿宋" w:cs="宋体"/>
                <w:color w:val="000000"/>
                <w:sz w:val="24"/>
                <w:szCs w:val="24"/>
              </w:rPr>
            </w:pPr>
          </w:p>
        </w:tc>
        <w:tc>
          <w:tcPr>
            <w:tcW w:w="753" w:type="pct"/>
            <w:noWrap/>
            <w:vAlign w:val="center"/>
            <w:hideMark/>
          </w:tcPr>
          <w:p w:rsidR="00C770CD" w:rsidRPr="00B1395A" w:rsidRDefault="00C770CD" w:rsidP="0057764D">
            <w:pPr>
              <w:widowControl/>
              <w:jc w:val="center"/>
              <w:rPr>
                <w:rFonts w:ascii="仿宋" w:eastAsia="仿宋" w:hAnsi="仿宋" w:cs="宋体"/>
                <w:color w:val="000000"/>
                <w:sz w:val="24"/>
                <w:szCs w:val="24"/>
              </w:rPr>
            </w:pPr>
          </w:p>
        </w:tc>
        <w:tc>
          <w:tcPr>
            <w:tcW w:w="600" w:type="pct"/>
            <w:noWrap/>
            <w:vAlign w:val="center"/>
            <w:hideMark/>
          </w:tcPr>
          <w:p w:rsidR="00C770CD" w:rsidRPr="00B1395A" w:rsidRDefault="00C770CD" w:rsidP="0057764D">
            <w:pPr>
              <w:widowControl/>
              <w:jc w:val="center"/>
              <w:rPr>
                <w:rFonts w:ascii="仿宋" w:eastAsia="仿宋" w:hAnsi="仿宋" w:cs="宋体"/>
                <w:color w:val="000000"/>
                <w:sz w:val="24"/>
                <w:szCs w:val="24"/>
              </w:rPr>
            </w:pPr>
          </w:p>
        </w:tc>
        <w:tc>
          <w:tcPr>
            <w:tcW w:w="861" w:type="pct"/>
            <w:noWrap/>
            <w:vAlign w:val="center"/>
          </w:tcPr>
          <w:p w:rsidR="00C770CD" w:rsidRDefault="00C770CD" w:rsidP="00C770CD">
            <w:pPr>
              <w:widowControl/>
              <w:jc w:val="center"/>
              <w:rPr>
                <w:rFonts w:ascii="仿宋" w:eastAsia="仿宋" w:hAnsi="仿宋" w:cs="宋体"/>
                <w:color w:val="000000"/>
                <w:sz w:val="24"/>
                <w:szCs w:val="24"/>
              </w:rPr>
            </w:pPr>
            <w:r w:rsidRPr="00C770CD">
              <w:rPr>
                <w:rFonts w:ascii="仿宋" w:eastAsia="仿宋" w:hAnsi="仿宋" w:cs="宋体" w:hint="eastAsia"/>
                <w:color w:val="000000"/>
                <w:sz w:val="24"/>
                <w:szCs w:val="24"/>
              </w:rPr>
              <w:t>0</w:t>
            </w:r>
          </w:p>
        </w:tc>
      </w:tr>
      <w:tr w:rsidR="00C770CD" w:rsidRPr="00B1395A" w:rsidTr="00C770CD">
        <w:trPr>
          <w:trHeight w:val="324"/>
        </w:trPr>
        <w:tc>
          <w:tcPr>
            <w:tcW w:w="855" w:type="pct"/>
            <w:noWrap/>
            <w:vAlign w:val="center"/>
            <w:hideMark/>
          </w:tcPr>
          <w:p w:rsidR="00C770CD" w:rsidRPr="00B1395A" w:rsidRDefault="00C770CD" w:rsidP="003C6FCA">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王坛镇</w:t>
            </w:r>
          </w:p>
        </w:tc>
        <w:tc>
          <w:tcPr>
            <w:tcW w:w="484"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931</w:t>
            </w:r>
          </w:p>
        </w:tc>
        <w:tc>
          <w:tcPr>
            <w:tcW w:w="695"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65</w:t>
            </w:r>
          </w:p>
        </w:tc>
        <w:tc>
          <w:tcPr>
            <w:tcW w:w="752"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512</w:t>
            </w:r>
          </w:p>
        </w:tc>
        <w:tc>
          <w:tcPr>
            <w:tcW w:w="753"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354</w:t>
            </w:r>
          </w:p>
        </w:tc>
        <w:tc>
          <w:tcPr>
            <w:tcW w:w="600"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1700</w:t>
            </w:r>
          </w:p>
        </w:tc>
        <w:tc>
          <w:tcPr>
            <w:tcW w:w="861" w:type="pct"/>
            <w:noWrap/>
            <w:vAlign w:val="center"/>
          </w:tcPr>
          <w:p w:rsidR="00C770CD" w:rsidRDefault="00C770CD" w:rsidP="004A750A">
            <w:pPr>
              <w:widowControl/>
              <w:jc w:val="center"/>
              <w:rPr>
                <w:rFonts w:ascii="仿宋" w:eastAsia="仿宋" w:hAnsi="仿宋" w:cs="宋体"/>
                <w:color w:val="000000"/>
                <w:sz w:val="24"/>
                <w:szCs w:val="24"/>
              </w:rPr>
            </w:pPr>
            <w:r w:rsidRPr="00C770CD">
              <w:rPr>
                <w:rFonts w:ascii="仿宋" w:eastAsia="仿宋" w:hAnsi="仿宋" w:cs="宋体" w:hint="eastAsia"/>
                <w:color w:val="000000"/>
                <w:sz w:val="24"/>
                <w:szCs w:val="24"/>
              </w:rPr>
              <w:t>2</w:t>
            </w:r>
            <w:r w:rsidR="004A750A">
              <w:rPr>
                <w:rFonts w:ascii="仿宋" w:eastAsia="仿宋" w:hAnsi="仿宋" w:cs="宋体" w:hint="eastAsia"/>
                <w:color w:val="000000"/>
                <w:sz w:val="24"/>
                <w:szCs w:val="24"/>
              </w:rPr>
              <w:t>041</w:t>
            </w:r>
          </w:p>
        </w:tc>
      </w:tr>
      <w:tr w:rsidR="00C770CD" w:rsidRPr="00B1395A" w:rsidTr="00C770CD">
        <w:trPr>
          <w:trHeight w:val="324"/>
        </w:trPr>
        <w:tc>
          <w:tcPr>
            <w:tcW w:w="855" w:type="pct"/>
            <w:noWrap/>
            <w:vAlign w:val="center"/>
            <w:hideMark/>
          </w:tcPr>
          <w:p w:rsidR="00C770CD" w:rsidRPr="00B1395A" w:rsidRDefault="00C770CD" w:rsidP="003C6FCA">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稽东镇</w:t>
            </w:r>
          </w:p>
        </w:tc>
        <w:tc>
          <w:tcPr>
            <w:tcW w:w="484"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1117</w:t>
            </w:r>
          </w:p>
        </w:tc>
        <w:tc>
          <w:tcPr>
            <w:tcW w:w="695"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130</w:t>
            </w:r>
          </w:p>
        </w:tc>
        <w:tc>
          <w:tcPr>
            <w:tcW w:w="752"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564</w:t>
            </w:r>
          </w:p>
        </w:tc>
        <w:tc>
          <w:tcPr>
            <w:tcW w:w="753"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423</w:t>
            </w:r>
          </w:p>
        </w:tc>
        <w:tc>
          <w:tcPr>
            <w:tcW w:w="600"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1300</w:t>
            </w:r>
          </w:p>
        </w:tc>
        <w:tc>
          <w:tcPr>
            <w:tcW w:w="861" w:type="pct"/>
            <w:noWrap/>
            <w:vAlign w:val="center"/>
          </w:tcPr>
          <w:p w:rsidR="00C770CD" w:rsidRDefault="00C770CD" w:rsidP="00C770CD">
            <w:pPr>
              <w:widowControl/>
              <w:jc w:val="center"/>
              <w:rPr>
                <w:rFonts w:ascii="仿宋" w:eastAsia="仿宋" w:hAnsi="仿宋" w:cs="宋体"/>
                <w:color w:val="000000"/>
                <w:sz w:val="24"/>
                <w:szCs w:val="24"/>
              </w:rPr>
            </w:pPr>
            <w:r w:rsidRPr="00C770CD">
              <w:rPr>
                <w:rFonts w:ascii="仿宋" w:eastAsia="仿宋" w:hAnsi="仿宋" w:cs="宋体" w:hint="eastAsia"/>
                <w:color w:val="000000"/>
                <w:sz w:val="24"/>
                <w:szCs w:val="24"/>
              </w:rPr>
              <w:t>2140</w:t>
            </w:r>
          </w:p>
        </w:tc>
      </w:tr>
      <w:tr w:rsidR="00C770CD" w:rsidRPr="00B1395A" w:rsidTr="00C770CD">
        <w:trPr>
          <w:trHeight w:val="324"/>
        </w:trPr>
        <w:tc>
          <w:tcPr>
            <w:tcW w:w="855" w:type="pct"/>
            <w:noWrap/>
            <w:vAlign w:val="center"/>
            <w:hideMark/>
          </w:tcPr>
          <w:p w:rsidR="00C770CD" w:rsidRPr="00B1395A" w:rsidRDefault="00C770CD" w:rsidP="003C6FCA">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柯岩街道</w:t>
            </w:r>
          </w:p>
        </w:tc>
        <w:tc>
          <w:tcPr>
            <w:tcW w:w="484"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1517</w:t>
            </w:r>
          </w:p>
        </w:tc>
        <w:tc>
          <w:tcPr>
            <w:tcW w:w="695" w:type="pct"/>
            <w:noWrap/>
            <w:vAlign w:val="center"/>
            <w:hideMark/>
          </w:tcPr>
          <w:p w:rsidR="00C770CD" w:rsidRPr="00B1395A" w:rsidRDefault="00C770CD" w:rsidP="0057764D">
            <w:pPr>
              <w:widowControl/>
              <w:jc w:val="center"/>
              <w:rPr>
                <w:rFonts w:ascii="仿宋" w:eastAsia="仿宋" w:hAnsi="仿宋" w:cs="宋体"/>
                <w:color w:val="000000"/>
                <w:sz w:val="24"/>
                <w:szCs w:val="24"/>
              </w:rPr>
            </w:pPr>
          </w:p>
        </w:tc>
        <w:tc>
          <w:tcPr>
            <w:tcW w:w="752"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903</w:t>
            </w:r>
          </w:p>
        </w:tc>
        <w:tc>
          <w:tcPr>
            <w:tcW w:w="753"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614</w:t>
            </w:r>
          </w:p>
        </w:tc>
        <w:tc>
          <w:tcPr>
            <w:tcW w:w="600"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600</w:t>
            </w:r>
          </w:p>
        </w:tc>
        <w:tc>
          <w:tcPr>
            <w:tcW w:w="861" w:type="pct"/>
            <w:noWrap/>
            <w:vAlign w:val="center"/>
          </w:tcPr>
          <w:p w:rsidR="00C770CD" w:rsidRDefault="00C770CD" w:rsidP="00C770CD">
            <w:pPr>
              <w:widowControl/>
              <w:jc w:val="center"/>
              <w:rPr>
                <w:rFonts w:ascii="仿宋" w:eastAsia="仿宋" w:hAnsi="仿宋" w:cs="宋体"/>
                <w:color w:val="000000"/>
                <w:sz w:val="24"/>
                <w:szCs w:val="24"/>
              </w:rPr>
            </w:pPr>
            <w:r w:rsidRPr="00C770CD">
              <w:rPr>
                <w:rFonts w:ascii="仿宋" w:eastAsia="仿宋" w:hAnsi="仿宋" w:cs="宋体" w:hint="eastAsia"/>
                <w:color w:val="000000"/>
                <w:sz w:val="24"/>
                <w:szCs w:val="24"/>
              </w:rPr>
              <w:t>672</w:t>
            </w:r>
          </w:p>
        </w:tc>
      </w:tr>
      <w:tr w:rsidR="00C770CD" w:rsidRPr="00B1395A" w:rsidTr="00C770CD">
        <w:trPr>
          <w:trHeight w:val="324"/>
        </w:trPr>
        <w:tc>
          <w:tcPr>
            <w:tcW w:w="855" w:type="pct"/>
            <w:noWrap/>
            <w:vAlign w:val="center"/>
            <w:hideMark/>
          </w:tcPr>
          <w:p w:rsidR="00C770CD" w:rsidRPr="00B1395A" w:rsidRDefault="00C770CD" w:rsidP="003C6FCA">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兰亭街道</w:t>
            </w:r>
          </w:p>
        </w:tc>
        <w:tc>
          <w:tcPr>
            <w:tcW w:w="484"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140</w:t>
            </w:r>
          </w:p>
        </w:tc>
        <w:tc>
          <w:tcPr>
            <w:tcW w:w="695"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140</w:t>
            </w:r>
          </w:p>
        </w:tc>
        <w:tc>
          <w:tcPr>
            <w:tcW w:w="752" w:type="pct"/>
            <w:noWrap/>
            <w:vAlign w:val="center"/>
            <w:hideMark/>
          </w:tcPr>
          <w:p w:rsidR="00C770CD" w:rsidRPr="00B1395A" w:rsidRDefault="00C770CD" w:rsidP="0057764D">
            <w:pPr>
              <w:widowControl/>
              <w:jc w:val="center"/>
              <w:rPr>
                <w:rFonts w:ascii="仿宋" w:eastAsia="仿宋" w:hAnsi="仿宋" w:cs="宋体"/>
                <w:color w:val="000000"/>
                <w:sz w:val="24"/>
                <w:szCs w:val="24"/>
              </w:rPr>
            </w:pPr>
          </w:p>
        </w:tc>
        <w:tc>
          <w:tcPr>
            <w:tcW w:w="753" w:type="pct"/>
            <w:noWrap/>
            <w:vAlign w:val="center"/>
            <w:hideMark/>
          </w:tcPr>
          <w:p w:rsidR="00C770CD" w:rsidRPr="00B1395A" w:rsidRDefault="00C770CD" w:rsidP="0057764D">
            <w:pPr>
              <w:widowControl/>
              <w:jc w:val="center"/>
              <w:rPr>
                <w:rFonts w:ascii="仿宋" w:eastAsia="仿宋" w:hAnsi="仿宋" w:cs="宋体"/>
                <w:color w:val="000000"/>
                <w:sz w:val="24"/>
                <w:szCs w:val="24"/>
              </w:rPr>
            </w:pPr>
          </w:p>
        </w:tc>
        <w:tc>
          <w:tcPr>
            <w:tcW w:w="600"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3000</w:t>
            </w:r>
          </w:p>
        </w:tc>
        <w:tc>
          <w:tcPr>
            <w:tcW w:w="861" w:type="pct"/>
            <w:noWrap/>
            <w:vAlign w:val="center"/>
          </w:tcPr>
          <w:p w:rsidR="00C770CD" w:rsidRDefault="00C770CD" w:rsidP="00C770CD">
            <w:pPr>
              <w:widowControl/>
              <w:jc w:val="center"/>
              <w:rPr>
                <w:rFonts w:ascii="仿宋" w:eastAsia="仿宋" w:hAnsi="仿宋" w:cs="宋体"/>
                <w:color w:val="000000"/>
                <w:sz w:val="24"/>
                <w:szCs w:val="24"/>
              </w:rPr>
            </w:pPr>
            <w:r w:rsidRPr="00C770CD">
              <w:rPr>
                <w:rFonts w:ascii="仿宋" w:eastAsia="仿宋" w:hAnsi="仿宋" w:cs="宋体" w:hint="eastAsia"/>
                <w:color w:val="000000"/>
                <w:sz w:val="24"/>
                <w:szCs w:val="24"/>
              </w:rPr>
              <w:t>4779</w:t>
            </w:r>
          </w:p>
        </w:tc>
      </w:tr>
      <w:tr w:rsidR="00C770CD" w:rsidRPr="00B1395A" w:rsidTr="00C770CD">
        <w:trPr>
          <w:trHeight w:val="324"/>
        </w:trPr>
        <w:tc>
          <w:tcPr>
            <w:tcW w:w="855" w:type="pct"/>
            <w:noWrap/>
            <w:vAlign w:val="center"/>
            <w:hideMark/>
          </w:tcPr>
          <w:p w:rsidR="00C770CD" w:rsidRPr="00B1395A" w:rsidRDefault="00C770CD" w:rsidP="003C6FCA">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漓渚镇</w:t>
            </w:r>
          </w:p>
        </w:tc>
        <w:tc>
          <w:tcPr>
            <w:tcW w:w="484"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680</w:t>
            </w:r>
          </w:p>
        </w:tc>
        <w:tc>
          <w:tcPr>
            <w:tcW w:w="695"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680</w:t>
            </w:r>
          </w:p>
        </w:tc>
        <w:tc>
          <w:tcPr>
            <w:tcW w:w="752" w:type="pct"/>
            <w:noWrap/>
            <w:vAlign w:val="center"/>
            <w:hideMark/>
          </w:tcPr>
          <w:p w:rsidR="00C770CD" w:rsidRPr="00B1395A" w:rsidRDefault="00C770CD" w:rsidP="0057764D">
            <w:pPr>
              <w:widowControl/>
              <w:jc w:val="center"/>
              <w:rPr>
                <w:rFonts w:ascii="仿宋" w:eastAsia="仿宋" w:hAnsi="仿宋" w:cs="宋体"/>
                <w:color w:val="000000"/>
                <w:sz w:val="24"/>
                <w:szCs w:val="24"/>
              </w:rPr>
            </w:pPr>
          </w:p>
        </w:tc>
        <w:tc>
          <w:tcPr>
            <w:tcW w:w="753" w:type="pct"/>
            <w:noWrap/>
            <w:vAlign w:val="center"/>
            <w:hideMark/>
          </w:tcPr>
          <w:p w:rsidR="00C770CD" w:rsidRPr="00B1395A" w:rsidRDefault="00C770CD" w:rsidP="0057764D">
            <w:pPr>
              <w:widowControl/>
              <w:jc w:val="center"/>
              <w:rPr>
                <w:rFonts w:ascii="仿宋" w:eastAsia="仿宋" w:hAnsi="仿宋" w:cs="宋体"/>
                <w:color w:val="000000"/>
                <w:sz w:val="24"/>
                <w:szCs w:val="24"/>
              </w:rPr>
            </w:pPr>
          </w:p>
        </w:tc>
        <w:tc>
          <w:tcPr>
            <w:tcW w:w="600"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0</w:t>
            </w:r>
          </w:p>
        </w:tc>
        <w:tc>
          <w:tcPr>
            <w:tcW w:w="861" w:type="pct"/>
            <w:noWrap/>
            <w:vAlign w:val="center"/>
          </w:tcPr>
          <w:p w:rsidR="00C770CD" w:rsidRDefault="00C770CD" w:rsidP="00C770CD">
            <w:pPr>
              <w:widowControl/>
              <w:jc w:val="center"/>
              <w:rPr>
                <w:rFonts w:ascii="仿宋" w:eastAsia="仿宋" w:hAnsi="仿宋" w:cs="宋体"/>
                <w:color w:val="000000"/>
                <w:sz w:val="24"/>
                <w:szCs w:val="24"/>
              </w:rPr>
            </w:pPr>
            <w:r w:rsidRPr="00C770CD">
              <w:rPr>
                <w:rFonts w:ascii="仿宋" w:eastAsia="仿宋" w:hAnsi="仿宋" w:cs="宋体" w:hint="eastAsia"/>
                <w:color w:val="000000"/>
                <w:sz w:val="24"/>
                <w:szCs w:val="24"/>
              </w:rPr>
              <w:t>0</w:t>
            </w:r>
          </w:p>
        </w:tc>
      </w:tr>
      <w:tr w:rsidR="00C770CD" w:rsidRPr="00B1395A" w:rsidTr="00C770CD">
        <w:trPr>
          <w:trHeight w:val="324"/>
        </w:trPr>
        <w:tc>
          <w:tcPr>
            <w:tcW w:w="855" w:type="pct"/>
            <w:noWrap/>
            <w:vAlign w:val="center"/>
            <w:hideMark/>
          </w:tcPr>
          <w:p w:rsidR="00C770CD" w:rsidRPr="00B1395A" w:rsidRDefault="00C770CD" w:rsidP="003C6FCA">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马鞍街道</w:t>
            </w:r>
          </w:p>
        </w:tc>
        <w:tc>
          <w:tcPr>
            <w:tcW w:w="484"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1662</w:t>
            </w:r>
          </w:p>
        </w:tc>
        <w:tc>
          <w:tcPr>
            <w:tcW w:w="695"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413</w:t>
            </w:r>
          </w:p>
        </w:tc>
        <w:tc>
          <w:tcPr>
            <w:tcW w:w="752" w:type="pct"/>
            <w:noWrap/>
            <w:vAlign w:val="center"/>
            <w:hideMark/>
          </w:tcPr>
          <w:p w:rsidR="00C770CD" w:rsidRPr="00B1395A" w:rsidRDefault="00C770CD" w:rsidP="0057764D">
            <w:pPr>
              <w:widowControl/>
              <w:jc w:val="center"/>
              <w:rPr>
                <w:rFonts w:ascii="仿宋" w:eastAsia="仿宋" w:hAnsi="仿宋" w:cs="宋体"/>
                <w:color w:val="000000"/>
                <w:sz w:val="24"/>
                <w:szCs w:val="24"/>
              </w:rPr>
            </w:pPr>
          </w:p>
        </w:tc>
        <w:tc>
          <w:tcPr>
            <w:tcW w:w="753"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1249</w:t>
            </w:r>
          </w:p>
        </w:tc>
        <w:tc>
          <w:tcPr>
            <w:tcW w:w="600"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2000</w:t>
            </w:r>
          </w:p>
        </w:tc>
        <w:tc>
          <w:tcPr>
            <w:tcW w:w="861" w:type="pct"/>
            <w:noWrap/>
            <w:vAlign w:val="center"/>
          </w:tcPr>
          <w:p w:rsidR="00C770CD" w:rsidRDefault="00C770CD" w:rsidP="00C770CD">
            <w:pPr>
              <w:widowControl/>
              <w:jc w:val="center"/>
              <w:rPr>
                <w:rFonts w:ascii="仿宋" w:eastAsia="仿宋" w:hAnsi="仿宋" w:cs="宋体"/>
                <w:color w:val="000000"/>
                <w:sz w:val="24"/>
                <w:szCs w:val="24"/>
              </w:rPr>
            </w:pPr>
            <w:r w:rsidRPr="00C770CD">
              <w:rPr>
                <w:rFonts w:ascii="仿宋" w:eastAsia="仿宋" w:hAnsi="仿宋" w:cs="宋体" w:hint="eastAsia"/>
                <w:color w:val="000000"/>
                <w:sz w:val="24"/>
                <w:szCs w:val="24"/>
              </w:rPr>
              <w:t>3384</w:t>
            </w:r>
          </w:p>
        </w:tc>
      </w:tr>
      <w:tr w:rsidR="00C770CD" w:rsidRPr="00B1395A" w:rsidTr="00C770CD">
        <w:trPr>
          <w:trHeight w:val="324"/>
        </w:trPr>
        <w:tc>
          <w:tcPr>
            <w:tcW w:w="855" w:type="pct"/>
            <w:noWrap/>
            <w:vAlign w:val="center"/>
            <w:hideMark/>
          </w:tcPr>
          <w:p w:rsidR="00C770CD" w:rsidRPr="00B1395A" w:rsidRDefault="00C770CD" w:rsidP="003C6FCA">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平水镇</w:t>
            </w:r>
          </w:p>
        </w:tc>
        <w:tc>
          <w:tcPr>
            <w:tcW w:w="484"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977</w:t>
            </w:r>
          </w:p>
        </w:tc>
        <w:tc>
          <w:tcPr>
            <w:tcW w:w="695"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24</w:t>
            </w:r>
          </w:p>
        </w:tc>
        <w:tc>
          <w:tcPr>
            <w:tcW w:w="752"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527</w:t>
            </w:r>
          </w:p>
        </w:tc>
        <w:tc>
          <w:tcPr>
            <w:tcW w:w="753"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426</w:t>
            </w:r>
          </w:p>
        </w:tc>
        <w:tc>
          <w:tcPr>
            <w:tcW w:w="600"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4100</w:t>
            </w:r>
          </w:p>
        </w:tc>
        <w:tc>
          <w:tcPr>
            <w:tcW w:w="861" w:type="pct"/>
            <w:noWrap/>
            <w:vAlign w:val="center"/>
          </w:tcPr>
          <w:p w:rsidR="00C770CD" w:rsidRDefault="00C770CD" w:rsidP="00C770CD">
            <w:pPr>
              <w:widowControl/>
              <w:jc w:val="center"/>
              <w:rPr>
                <w:rFonts w:ascii="仿宋" w:eastAsia="仿宋" w:hAnsi="仿宋" w:cs="宋体"/>
                <w:color w:val="000000"/>
                <w:sz w:val="24"/>
                <w:szCs w:val="24"/>
              </w:rPr>
            </w:pPr>
            <w:r w:rsidRPr="00C770CD">
              <w:rPr>
                <w:rFonts w:ascii="仿宋" w:eastAsia="仿宋" w:hAnsi="仿宋" w:cs="宋体" w:hint="eastAsia"/>
                <w:color w:val="000000"/>
                <w:sz w:val="24"/>
                <w:szCs w:val="24"/>
              </w:rPr>
              <w:t>6754</w:t>
            </w:r>
          </w:p>
        </w:tc>
      </w:tr>
      <w:tr w:rsidR="00C770CD" w:rsidRPr="00B1395A" w:rsidTr="00C770CD">
        <w:trPr>
          <w:trHeight w:val="324"/>
        </w:trPr>
        <w:tc>
          <w:tcPr>
            <w:tcW w:w="855" w:type="pct"/>
            <w:noWrap/>
            <w:vAlign w:val="center"/>
            <w:hideMark/>
          </w:tcPr>
          <w:p w:rsidR="00C770CD" w:rsidRPr="00B1395A" w:rsidRDefault="00C770CD" w:rsidP="003C6FCA">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齐贤街道</w:t>
            </w:r>
          </w:p>
        </w:tc>
        <w:tc>
          <w:tcPr>
            <w:tcW w:w="484"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20</w:t>
            </w:r>
          </w:p>
        </w:tc>
        <w:tc>
          <w:tcPr>
            <w:tcW w:w="695"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20</w:t>
            </w:r>
          </w:p>
        </w:tc>
        <w:tc>
          <w:tcPr>
            <w:tcW w:w="752" w:type="pct"/>
            <w:noWrap/>
            <w:vAlign w:val="center"/>
            <w:hideMark/>
          </w:tcPr>
          <w:p w:rsidR="00C770CD" w:rsidRPr="00B1395A" w:rsidRDefault="00C770CD" w:rsidP="0057764D">
            <w:pPr>
              <w:widowControl/>
              <w:jc w:val="center"/>
              <w:rPr>
                <w:rFonts w:ascii="仿宋" w:eastAsia="仿宋" w:hAnsi="仿宋" w:cs="宋体"/>
                <w:color w:val="000000"/>
                <w:sz w:val="24"/>
                <w:szCs w:val="24"/>
              </w:rPr>
            </w:pPr>
          </w:p>
        </w:tc>
        <w:tc>
          <w:tcPr>
            <w:tcW w:w="753" w:type="pct"/>
            <w:noWrap/>
            <w:vAlign w:val="center"/>
            <w:hideMark/>
          </w:tcPr>
          <w:p w:rsidR="00C770CD" w:rsidRPr="00B1395A" w:rsidRDefault="00C770CD" w:rsidP="0057764D">
            <w:pPr>
              <w:widowControl/>
              <w:jc w:val="center"/>
              <w:rPr>
                <w:rFonts w:ascii="仿宋" w:eastAsia="仿宋" w:hAnsi="仿宋" w:cs="宋体"/>
                <w:color w:val="000000"/>
                <w:sz w:val="24"/>
                <w:szCs w:val="24"/>
              </w:rPr>
            </w:pPr>
          </w:p>
        </w:tc>
        <w:tc>
          <w:tcPr>
            <w:tcW w:w="600"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1300</w:t>
            </w:r>
          </w:p>
        </w:tc>
        <w:tc>
          <w:tcPr>
            <w:tcW w:w="861" w:type="pct"/>
            <w:noWrap/>
            <w:vAlign w:val="center"/>
          </w:tcPr>
          <w:p w:rsidR="00C770CD" w:rsidRDefault="00C770CD" w:rsidP="00C770CD">
            <w:pPr>
              <w:widowControl/>
              <w:jc w:val="center"/>
              <w:rPr>
                <w:rFonts w:ascii="仿宋" w:eastAsia="仿宋" w:hAnsi="仿宋" w:cs="宋体"/>
                <w:color w:val="000000"/>
                <w:sz w:val="24"/>
                <w:szCs w:val="24"/>
              </w:rPr>
            </w:pPr>
            <w:r w:rsidRPr="00C770CD">
              <w:rPr>
                <w:rFonts w:ascii="仿宋" w:eastAsia="仿宋" w:hAnsi="仿宋" w:cs="宋体" w:hint="eastAsia"/>
                <w:color w:val="000000"/>
                <w:sz w:val="24"/>
                <w:szCs w:val="24"/>
              </w:rPr>
              <w:t>2139</w:t>
            </w:r>
          </w:p>
        </w:tc>
      </w:tr>
      <w:tr w:rsidR="00C770CD" w:rsidRPr="00B1395A" w:rsidTr="00C770CD">
        <w:trPr>
          <w:trHeight w:val="324"/>
        </w:trPr>
        <w:tc>
          <w:tcPr>
            <w:tcW w:w="855" w:type="pct"/>
            <w:noWrap/>
            <w:vAlign w:val="center"/>
            <w:hideMark/>
          </w:tcPr>
          <w:p w:rsidR="00C770CD" w:rsidRPr="00B1395A" w:rsidRDefault="00C770CD" w:rsidP="003C6FCA">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钱清街道</w:t>
            </w:r>
          </w:p>
        </w:tc>
        <w:tc>
          <w:tcPr>
            <w:tcW w:w="484"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43</w:t>
            </w:r>
          </w:p>
        </w:tc>
        <w:tc>
          <w:tcPr>
            <w:tcW w:w="695"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43</w:t>
            </w:r>
          </w:p>
        </w:tc>
        <w:tc>
          <w:tcPr>
            <w:tcW w:w="752" w:type="pct"/>
            <w:noWrap/>
            <w:vAlign w:val="center"/>
            <w:hideMark/>
          </w:tcPr>
          <w:p w:rsidR="00C770CD" w:rsidRPr="00B1395A" w:rsidRDefault="00C770CD" w:rsidP="0057764D">
            <w:pPr>
              <w:widowControl/>
              <w:jc w:val="center"/>
              <w:rPr>
                <w:rFonts w:ascii="仿宋" w:eastAsia="仿宋" w:hAnsi="仿宋" w:cs="宋体"/>
                <w:color w:val="000000"/>
                <w:sz w:val="24"/>
                <w:szCs w:val="24"/>
              </w:rPr>
            </w:pPr>
          </w:p>
        </w:tc>
        <w:tc>
          <w:tcPr>
            <w:tcW w:w="753" w:type="pct"/>
            <w:noWrap/>
            <w:vAlign w:val="center"/>
            <w:hideMark/>
          </w:tcPr>
          <w:p w:rsidR="00C770CD" w:rsidRPr="00B1395A" w:rsidRDefault="00C770CD" w:rsidP="0057764D">
            <w:pPr>
              <w:widowControl/>
              <w:jc w:val="center"/>
              <w:rPr>
                <w:rFonts w:ascii="仿宋" w:eastAsia="仿宋" w:hAnsi="仿宋" w:cs="宋体"/>
                <w:color w:val="000000"/>
                <w:sz w:val="24"/>
                <w:szCs w:val="24"/>
              </w:rPr>
            </w:pPr>
          </w:p>
        </w:tc>
        <w:tc>
          <w:tcPr>
            <w:tcW w:w="600"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3700</w:t>
            </w:r>
          </w:p>
        </w:tc>
        <w:tc>
          <w:tcPr>
            <w:tcW w:w="861" w:type="pct"/>
            <w:noWrap/>
            <w:vAlign w:val="center"/>
          </w:tcPr>
          <w:p w:rsidR="00C770CD" w:rsidRDefault="00C770CD" w:rsidP="00C770CD">
            <w:pPr>
              <w:widowControl/>
              <w:jc w:val="center"/>
              <w:rPr>
                <w:rFonts w:ascii="仿宋" w:eastAsia="仿宋" w:hAnsi="仿宋" w:cs="宋体"/>
                <w:color w:val="000000"/>
                <w:sz w:val="24"/>
                <w:szCs w:val="24"/>
              </w:rPr>
            </w:pPr>
            <w:r w:rsidRPr="00C770CD">
              <w:rPr>
                <w:rFonts w:ascii="仿宋" w:eastAsia="仿宋" w:hAnsi="仿宋" w:cs="宋体" w:hint="eastAsia"/>
                <w:color w:val="000000"/>
                <w:sz w:val="24"/>
                <w:szCs w:val="24"/>
              </w:rPr>
              <w:t>6084</w:t>
            </w:r>
          </w:p>
        </w:tc>
      </w:tr>
      <w:tr w:rsidR="00C770CD" w:rsidRPr="00B1395A" w:rsidTr="00C770CD">
        <w:trPr>
          <w:trHeight w:val="324"/>
        </w:trPr>
        <w:tc>
          <w:tcPr>
            <w:tcW w:w="855" w:type="pct"/>
            <w:noWrap/>
            <w:vAlign w:val="center"/>
            <w:hideMark/>
          </w:tcPr>
          <w:p w:rsidR="00C770CD" w:rsidRPr="00B1395A" w:rsidRDefault="00C770CD" w:rsidP="003C6FCA">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夏履镇</w:t>
            </w:r>
          </w:p>
        </w:tc>
        <w:tc>
          <w:tcPr>
            <w:tcW w:w="484"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48</w:t>
            </w:r>
          </w:p>
        </w:tc>
        <w:tc>
          <w:tcPr>
            <w:tcW w:w="695"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48</w:t>
            </w:r>
          </w:p>
        </w:tc>
        <w:tc>
          <w:tcPr>
            <w:tcW w:w="752" w:type="pct"/>
            <w:noWrap/>
            <w:vAlign w:val="center"/>
            <w:hideMark/>
          </w:tcPr>
          <w:p w:rsidR="00C770CD" w:rsidRPr="00B1395A" w:rsidRDefault="00C770CD" w:rsidP="0057764D">
            <w:pPr>
              <w:widowControl/>
              <w:jc w:val="center"/>
              <w:rPr>
                <w:rFonts w:ascii="仿宋" w:eastAsia="仿宋" w:hAnsi="仿宋" w:cs="宋体"/>
                <w:color w:val="000000"/>
                <w:sz w:val="24"/>
                <w:szCs w:val="24"/>
              </w:rPr>
            </w:pPr>
          </w:p>
        </w:tc>
        <w:tc>
          <w:tcPr>
            <w:tcW w:w="753" w:type="pct"/>
            <w:noWrap/>
            <w:vAlign w:val="center"/>
            <w:hideMark/>
          </w:tcPr>
          <w:p w:rsidR="00C770CD" w:rsidRPr="00B1395A" w:rsidRDefault="00C770CD" w:rsidP="0057764D">
            <w:pPr>
              <w:widowControl/>
              <w:jc w:val="center"/>
              <w:rPr>
                <w:rFonts w:ascii="仿宋" w:eastAsia="仿宋" w:hAnsi="仿宋" w:cs="宋体"/>
                <w:color w:val="000000"/>
                <w:sz w:val="24"/>
                <w:szCs w:val="24"/>
              </w:rPr>
            </w:pPr>
          </w:p>
        </w:tc>
        <w:tc>
          <w:tcPr>
            <w:tcW w:w="600"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500</w:t>
            </w:r>
          </w:p>
        </w:tc>
        <w:tc>
          <w:tcPr>
            <w:tcW w:w="861" w:type="pct"/>
            <w:noWrap/>
            <w:vAlign w:val="center"/>
          </w:tcPr>
          <w:p w:rsidR="00C770CD" w:rsidRDefault="00C770CD" w:rsidP="00C770CD">
            <w:pPr>
              <w:widowControl/>
              <w:jc w:val="center"/>
              <w:rPr>
                <w:rFonts w:ascii="仿宋" w:eastAsia="仿宋" w:hAnsi="仿宋" w:cs="宋体"/>
                <w:color w:val="000000"/>
                <w:sz w:val="24"/>
                <w:szCs w:val="24"/>
              </w:rPr>
            </w:pPr>
            <w:r w:rsidRPr="00C770CD">
              <w:rPr>
                <w:rFonts w:ascii="仿宋" w:eastAsia="仿宋" w:hAnsi="仿宋" w:cs="宋体" w:hint="eastAsia"/>
                <w:color w:val="000000"/>
                <w:sz w:val="24"/>
                <w:szCs w:val="24"/>
              </w:rPr>
              <w:t>548</w:t>
            </w:r>
          </w:p>
        </w:tc>
      </w:tr>
      <w:tr w:rsidR="00C770CD" w:rsidRPr="00B1395A" w:rsidTr="00C770CD">
        <w:trPr>
          <w:trHeight w:val="324"/>
        </w:trPr>
        <w:tc>
          <w:tcPr>
            <w:tcW w:w="855" w:type="pct"/>
            <w:noWrap/>
            <w:vAlign w:val="center"/>
            <w:hideMark/>
          </w:tcPr>
          <w:p w:rsidR="00C770CD" w:rsidRPr="00B1395A" w:rsidRDefault="00C770CD" w:rsidP="003C6FCA">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杨汛桥街道</w:t>
            </w:r>
          </w:p>
        </w:tc>
        <w:tc>
          <w:tcPr>
            <w:tcW w:w="484"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651</w:t>
            </w:r>
          </w:p>
        </w:tc>
        <w:tc>
          <w:tcPr>
            <w:tcW w:w="695"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51</w:t>
            </w:r>
          </w:p>
        </w:tc>
        <w:tc>
          <w:tcPr>
            <w:tcW w:w="752" w:type="pct"/>
            <w:noWrap/>
            <w:vAlign w:val="center"/>
            <w:hideMark/>
          </w:tcPr>
          <w:p w:rsidR="00C770CD" w:rsidRPr="00B1395A" w:rsidRDefault="00C770CD" w:rsidP="0057764D">
            <w:pPr>
              <w:widowControl/>
              <w:jc w:val="center"/>
              <w:rPr>
                <w:rFonts w:ascii="仿宋" w:eastAsia="仿宋" w:hAnsi="仿宋" w:cs="宋体"/>
                <w:color w:val="000000"/>
                <w:sz w:val="24"/>
                <w:szCs w:val="24"/>
              </w:rPr>
            </w:pPr>
          </w:p>
        </w:tc>
        <w:tc>
          <w:tcPr>
            <w:tcW w:w="753"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600</w:t>
            </w:r>
          </w:p>
        </w:tc>
        <w:tc>
          <w:tcPr>
            <w:tcW w:w="600" w:type="pct"/>
            <w:noWrap/>
            <w:vAlign w:val="center"/>
            <w:hideMark/>
          </w:tcPr>
          <w:p w:rsidR="00C770CD" w:rsidRPr="00B1395A" w:rsidRDefault="00C770C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1700</w:t>
            </w:r>
          </w:p>
        </w:tc>
        <w:tc>
          <w:tcPr>
            <w:tcW w:w="861" w:type="pct"/>
            <w:noWrap/>
            <w:vAlign w:val="center"/>
          </w:tcPr>
          <w:p w:rsidR="00C770CD" w:rsidRDefault="00C770CD" w:rsidP="00C770CD">
            <w:pPr>
              <w:widowControl/>
              <w:jc w:val="center"/>
              <w:rPr>
                <w:rFonts w:ascii="仿宋" w:eastAsia="仿宋" w:hAnsi="仿宋" w:cs="宋体"/>
                <w:color w:val="000000"/>
                <w:sz w:val="24"/>
                <w:szCs w:val="24"/>
              </w:rPr>
            </w:pPr>
            <w:r w:rsidRPr="00C770CD">
              <w:rPr>
                <w:rFonts w:ascii="仿宋" w:eastAsia="仿宋" w:hAnsi="仿宋" w:cs="宋体" w:hint="eastAsia"/>
                <w:color w:val="000000"/>
                <w:sz w:val="24"/>
                <w:szCs w:val="24"/>
              </w:rPr>
              <w:t>2872</w:t>
            </w:r>
          </w:p>
        </w:tc>
      </w:tr>
      <w:bookmarkEnd w:id="2"/>
    </w:tbl>
    <w:p w:rsidR="00E84DDF" w:rsidRPr="00B1395A" w:rsidRDefault="00E84DDF" w:rsidP="005648A9">
      <w:pPr>
        <w:pStyle w:val="B"/>
        <w:spacing w:before="468" w:after="468"/>
        <w:rPr>
          <w:rStyle w:val="EChar"/>
          <w:iCs w:val="0"/>
          <w:color w:val="auto"/>
          <w:sz w:val="36"/>
        </w:rPr>
        <w:sectPr w:rsidR="00E84DDF" w:rsidRPr="00B1395A" w:rsidSect="005450F3">
          <w:pgSz w:w="11906" w:h="16838"/>
          <w:pgMar w:top="1440" w:right="1800" w:bottom="1440" w:left="1800" w:header="851" w:footer="992" w:gutter="0"/>
          <w:pgNumType w:fmt="numberInDash"/>
          <w:cols w:space="425"/>
          <w:docGrid w:type="lines" w:linePitch="312"/>
        </w:sectPr>
      </w:pPr>
    </w:p>
    <w:p w:rsidR="00041474" w:rsidRPr="00B1395A" w:rsidRDefault="00BF6D84" w:rsidP="005648A9">
      <w:pPr>
        <w:pStyle w:val="B"/>
        <w:spacing w:before="468" w:after="468"/>
        <w:rPr>
          <w:rStyle w:val="EChar"/>
          <w:iCs w:val="0"/>
          <w:color w:val="auto"/>
          <w:sz w:val="36"/>
        </w:rPr>
      </w:pPr>
      <w:bookmarkStart w:id="43" w:name="_Toc103011284"/>
      <w:r w:rsidRPr="00B1395A">
        <w:rPr>
          <w:rStyle w:val="EChar"/>
          <w:rFonts w:hint="eastAsia"/>
          <w:iCs w:val="0"/>
          <w:color w:val="auto"/>
          <w:sz w:val="36"/>
        </w:rPr>
        <w:lastRenderedPageBreak/>
        <w:t>四</w:t>
      </w:r>
      <w:r w:rsidR="005648A9" w:rsidRPr="00B1395A">
        <w:rPr>
          <w:rStyle w:val="EChar"/>
          <w:rFonts w:hint="eastAsia"/>
          <w:iCs w:val="0"/>
          <w:color w:val="auto"/>
          <w:sz w:val="36"/>
        </w:rPr>
        <w:t>、</w:t>
      </w:r>
      <w:r w:rsidR="00041474" w:rsidRPr="00B1395A">
        <w:rPr>
          <w:rStyle w:val="EChar"/>
          <w:rFonts w:hint="eastAsia"/>
          <w:iCs w:val="0"/>
          <w:color w:val="auto"/>
          <w:sz w:val="36"/>
        </w:rPr>
        <w:t>建设内容</w:t>
      </w:r>
      <w:bookmarkEnd w:id="43"/>
    </w:p>
    <w:p w:rsidR="00F247F3" w:rsidRPr="00B1395A" w:rsidRDefault="007862C1" w:rsidP="00F247F3">
      <w:pPr>
        <w:pStyle w:val="E"/>
        <w:spacing w:before="156" w:after="156"/>
        <w:ind w:firstLine="560"/>
      </w:pPr>
      <w:bookmarkStart w:id="44" w:name="_Toc85364171"/>
      <w:r w:rsidRPr="00B1395A">
        <w:rPr>
          <w:rFonts w:hint="eastAsia"/>
        </w:rPr>
        <w:t>按照</w:t>
      </w:r>
      <w:r w:rsidR="00F247F3" w:rsidRPr="00B1395A">
        <w:rPr>
          <w:rFonts w:hint="eastAsia"/>
        </w:rPr>
        <w:t>乡村振兴战略部署要求，统筹考虑高标准农田建设的农业、水利、土地、林业、电力、气象等各方面因素，围绕提升农田生产能力、灌排能力、田间道路通行运输能力、农田防护与生态环境保护能力、机械化水平、科技应用水平、建后管护能力等要求，紧扣田、土、水、路、林、电、技、管八个方面内容，进行高标准农田建设。</w:t>
      </w:r>
    </w:p>
    <w:p w:rsidR="00F247F3" w:rsidRPr="00B1395A" w:rsidRDefault="005648A9" w:rsidP="007F4954">
      <w:pPr>
        <w:pStyle w:val="C"/>
        <w:spacing w:before="312" w:after="312"/>
      </w:pPr>
      <w:bookmarkStart w:id="45" w:name="_Toc87740064"/>
      <w:bookmarkStart w:id="46" w:name="_Toc87806282"/>
      <w:bookmarkStart w:id="47" w:name="_Toc103011285"/>
      <w:bookmarkEnd w:id="44"/>
      <w:r w:rsidRPr="00B1395A">
        <w:rPr>
          <w:rFonts w:hint="eastAsia"/>
        </w:rPr>
        <w:t>（一）</w:t>
      </w:r>
      <w:r w:rsidR="00F247F3" w:rsidRPr="00B1395A">
        <w:rPr>
          <w:rFonts w:hint="eastAsia"/>
        </w:rPr>
        <w:t>田块整治</w:t>
      </w:r>
      <w:bookmarkEnd w:id="45"/>
      <w:bookmarkEnd w:id="46"/>
      <w:bookmarkEnd w:id="47"/>
    </w:p>
    <w:p w:rsidR="00F247F3" w:rsidRPr="00B1395A" w:rsidRDefault="00F247F3" w:rsidP="00F247F3">
      <w:pPr>
        <w:pStyle w:val="E"/>
        <w:spacing w:before="156" w:after="156"/>
        <w:ind w:firstLine="560"/>
      </w:pPr>
      <w:r w:rsidRPr="00B1395A">
        <w:t>1.</w:t>
      </w:r>
      <w:r w:rsidRPr="00B1395A">
        <w:rPr>
          <w:rFonts w:hint="eastAsia"/>
        </w:rPr>
        <w:t>建设内容。根据地形地貌、种植制度、机械作业效率、灌排效率和气候区划、气象风险等因素，开展田块整治建设，加快耕作田块修筑，保持耕作层地力。将分散的地块进行有效平整，提高田块归并程度，实现耕作田块相对集中；通过机械深耕深松、客土回填调节土壤质地，改善农田耕作层；因地制宜进行梯田修建和改造提升，按照有利于水土保持要求，采用砖、石、混凝土、土体夯实或植物坎等对田坎进行保护。</w:t>
      </w:r>
    </w:p>
    <w:p w:rsidR="00F247F3" w:rsidRPr="00B1395A" w:rsidRDefault="00F247F3" w:rsidP="00F247F3">
      <w:pPr>
        <w:pStyle w:val="E"/>
        <w:spacing w:before="156" w:after="156"/>
        <w:ind w:firstLine="560"/>
      </w:pPr>
      <w:r w:rsidRPr="00B1395A">
        <w:t>2.</w:t>
      </w:r>
      <w:r w:rsidRPr="00B1395A">
        <w:rPr>
          <w:rFonts w:hint="eastAsia"/>
        </w:rPr>
        <w:t>建设标准。有效土体厚度在</w:t>
      </w:r>
      <w:r w:rsidRPr="00B1395A">
        <w:t>50</w:t>
      </w:r>
      <w:r w:rsidRPr="00B1395A">
        <w:rPr>
          <w:rFonts w:hint="eastAsia"/>
        </w:rPr>
        <w:t>厘米以上，耕作层厚度大于</w:t>
      </w:r>
      <w:r w:rsidRPr="00B1395A">
        <w:t>20</w:t>
      </w:r>
      <w:r w:rsidRPr="00B1395A">
        <w:rPr>
          <w:rFonts w:hint="eastAsia"/>
        </w:rPr>
        <w:t>厘米，土体中无明显粘盘层、砂砾层等障碍因素，田间基础设施占地率不超过</w:t>
      </w:r>
      <w:r w:rsidRPr="00B1395A">
        <w:t>8%</w:t>
      </w:r>
      <w:r w:rsidRPr="00B1395A">
        <w:rPr>
          <w:rFonts w:hint="eastAsia"/>
        </w:rPr>
        <w:t>，稻作淹灌农田地表平整度不高于</w:t>
      </w:r>
      <w:r w:rsidRPr="00B1395A">
        <w:t>2.5</w:t>
      </w:r>
      <w:r w:rsidRPr="00B1395A">
        <w:rPr>
          <w:rFonts w:hint="eastAsia"/>
        </w:rPr>
        <w:t>厘米。</w:t>
      </w:r>
    </w:p>
    <w:p w:rsidR="00F247F3" w:rsidRPr="00B1395A" w:rsidRDefault="005648A9" w:rsidP="00F247F3">
      <w:pPr>
        <w:pStyle w:val="C"/>
        <w:spacing w:before="312" w:after="312"/>
      </w:pPr>
      <w:bookmarkStart w:id="48" w:name="_Toc87740065"/>
      <w:bookmarkStart w:id="49" w:name="_Toc87806283"/>
      <w:bookmarkStart w:id="50" w:name="_Toc103011286"/>
      <w:r w:rsidRPr="00B1395A">
        <w:rPr>
          <w:rFonts w:hint="eastAsia"/>
        </w:rPr>
        <w:t>（二）</w:t>
      </w:r>
      <w:r w:rsidR="00F247F3" w:rsidRPr="00B1395A">
        <w:rPr>
          <w:rFonts w:hint="eastAsia"/>
        </w:rPr>
        <w:t>土壤改良</w:t>
      </w:r>
      <w:bookmarkEnd w:id="48"/>
      <w:bookmarkEnd w:id="49"/>
      <w:bookmarkEnd w:id="50"/>
    </w:p>
    <w:p w:rsidR="00F247F3" w:rsidRPr="00B1395A" w:rsidRDefault="00F247F3" w:rsidP="00F247F3">
      <w:pPr>
        <w:pStyle w:val="E"/>
        <w:spacing w:before="156" w:after="156"/>
        <w:ind w:firstLine="560"/>
      </w:pPr>
      <w:r w:rsidRPr="00B1395A">
        <w:t>1.</w:t>
      </w:r>
      <w:r w:rsidRPr="00B1395A">
        <w:rPr>
          <w:rFonts w:hint="eastAsia"/>
        </w:rPr>
        <w:t>建设内容。根据高标准农田建设区耕地质量状况，针对性开展</w:t>
      </w:r>
      <w:r w:rsidRPr="00B1395A">
        <w:rPr>
          <w:rFonts w:hint="eastAsia"/>
        </w:rPr>
        <w:lastRenderedPageBreak/>
        <w:t>土壤培肥和改良，采用农艺、生物等各类措施，加快耕地地力提升。建立维持高标准农田地力稳定和提升的长效机制，通过实施增施有机肥、秸秆还田、绿肥种植翻压还田等土壤培肥措施，促进高标准农田地力的提升，使高标准农田地力长期稳定在较高水平；实施测土配方施肥，改善耕作层土壤理化性状，促进土壤养分平衡。</w:t>
      </w:r>
    </w:p>
    <w:p w:rsidR="00F247F3" w:rsidRPr="00B1395A" w:rsidRDefault="00F247F3" w:rsidP="00F247F3">
      <w:pPr>
        <w:pStyle w:val="E"/>
        <w:spacing w:before="156" w:after="156"/>
        <w:ind w:firstLine="560"/>
      </w:pPr>
      <w:r w:rsidRPr="00B1395A">
        <w:t>2.</w:t>
      </w:r>
      <w:r w:rsidRPr="00B1395A">
        <w:rPr>
          <w:rFonts w:hint="eastAsia"/>
        </w:rPr>
        <w:t>建设标准。平原区土壤有机质含量达到</w:t>
      </w:r>
      <w:r w:rsidRPr="00B1395A">
        <w:t>20g/kg</w:t>
      </w:r>
      <w:r w:rsidRPr="00B1395A">
        <w:rPr>
          <w:rFonts w:hint="eastAsia"/>
        </w:rPr>
        <w:t>以上，丘陵区达到</w:t>
      </w:r>
      <w:r w:rsidRPr="00B1395A">
        <w:t>15g/kg</w:t>
      </w:r>
      <w:r w:rsidRPr="00B1395A">
        <w:rPr>
          <w:rFonts w:hint="eastAsia"/>
        </w:rPr>
        <w:t>以上，土壤养分含量相对</w:t>
      </w:r>
      <w:r w:rsidR="00E57991" w:rsidRPr="00F97838">
        <w:rPr>
          <w:rFonts w:hint="eastAsia"/>
        </w:rPr>
        <w:t>合理</w:t>
      </w:r>
      <w:r w:rsidRPr="00B1395A">
        <w:rPr>
          <w:rFonts w:hint="eastAsia"/>
        </w:rPr>
        <w:t>，土壤</w:t>
      </w:r>
      <w:r w:rsidRPr="00B1395A">
        <w:t>pH</w:t>
      </w:r>
      <w:r w:rsidRPr="00B1395A">
        <w:rPr>
          <w:rFonts w:hint="eastAsia"/>
        </w:rPr>
        <w:t>值保持在</w:t>
      </w:r>
      <w:r w:rsidRPr="00B1395A">
        <w:t>5.5</w:t>
      </w:r>
      <w:r w:rsidRPr="00B1395A">
        <w:rPr>
          <w:rFonts w:hint="eastAsia"/>
        </w:rPr>
        <w:t>～</w:t>
      </w:r>
      <w:r w:rsidRPr="00B1395A">
        <w:t>8.5</w:t>
      </w:r>
      <w:r w:rsidRPr="00B1395A">
        <w:rPr>
          <w:rFonts w:hint="eastAsia"/>
        </w:rPr>
        <w:t>，耕地质量达到当地平均等级以上。</w:t>
      </w:r>
    </w:p>
    <w:p w:rsidR="00F247F3" w:rsidRPr="00B1395A" w:rsidRDefault="007F4954" w:rsidP="00F247F3">
      <w:pPr>
        <w:pStyle w:val="C"/>
        <w:spacing w:before="312" w:after="312"/>
      </w:pPr>
      <w:bookmarkStart w:id="51" w:name="_Toc87740066"/>
      <w:bookmarkStart w:id="52" w:name="_Toc87806284"/>
      <w:bookmarkStart w:id="53" w:name="_Toc103011287"/>
      <w:r w:rsidRPr="00B1395A">
        <w:rPr>
          <w:rFonts w:hint="eastAsia"/>
        </w:rPr>
        <w:t>（三）</w:t>
      </w:r>
      <w:r w:rsidR="00F247F3" w:rsidRPr="00B1395A">
        <w:rPr>
          <w:rFonts w:hint="eastAsia"/>
        </w:rPr>
        <w:t>灌排设施</w:t>
      </w:r>
      <w:bookmarkEnd w:id="51"/>
      <w:bookmarkEnd w:id="52"/>
      <w:bookmarkEnd w:id="53"/>
    </w:p>
    <w:p w:rsidR="00B70570" w:rsidRPr="00C9671F" w:rsidRDefault="00B70570" w:rsidP="00B70570">
      <w:pPr>
        <w:pStyle w:val="E"/>
        <w:spacing w:before="156" w:after="156"/>
        <w:ind w:firstLine="560"/>
        <w:rPr>
          <w:color w:val="000000" w:themeColor="text1"/>
        </w:rPr>
      </w:pPr>
      <w:r w:rsidRPr="00C9671F">
        <w:rPr>
          <w:color w:val="000000" w:themeColor="text1"/>
        </w:rPr>
        <w:t>1.</w:t>
      </w:r>
      <w:r w:rsidRPr="00C9671F">
        <w:rPr>
          <w:rFonts w:hint="eastAsia"/>
          <w:color w:val="000000" w:themeColor="text1"/>
        </w:rPr>
        <w:t>建设内容。完善农田水利基础设施，根据灌溉规模、地形条件、田间道路、耕作方式等要求，有序实施水源、输水、排水、渠系建筑物、泵站等设施建设工程，建议多采用生态沟渠工程，提升生态环境。配合水利部门通过小流域治理及农村河道整治、山塘综合整治、圩区建设等工程与非工程措施，提升高标准农田的防洪排涝能力，从“单兵突进”向“联合行动”转变，结合高标准农田建设项目，联合水利部门加快新建和改造泵站机埠、堰坝水闸、沟渠等田间配套工程，实现应纳尽纳，高标准推进农田水利基础设施建设。</w:t>
      </w:r>
    </w:p>
    <w:p w:rsidR="000D61C6" w:rsidRDefault="00F247F3" w:rsidP="00F247F3">
      <w:pPr>
        <w:pStyle w:val="E"/>
        <w:spacing w:before="156" w:after="156"/>
        <w:ind w:firstLine="560"/>
      </w:pPr>
      <w:r w:rsidRPr="00B1395A">
        <w:t>2.</w:t>
      </w:r>
      <w:r w:rsidRPr="00B1395A">
        <w:rPr>
          <w:rFonts w:hint="eastAsia"/>
        </w:rPr>
        <w:t>建设标准。农田灌溉设计保证率丘陵区不小于</w:t>
      </w:r>
      <w:r w:rsidRPr="00B1395A">
        <w:t>80%</w:t>
      </w:r>
      <w:r w:rsidRPr="00B1395A">
        <w:rPr>
          <w:rFonts w:hint="eastAsia"/>
        </w:rPr>
        <w:t>，平原区不小于</w:t>
      </w:r>
      <w:r w:rsidRPr="00B1395A">
        <w:t>90%</w:t>
      </w:r>
      <w:r w:rsidRPr="00B1395A">
        <w:rPr>
          <w:rFonts w:hint="eastAsia"/>
        </w:rPr>
        <w:t>；灌溉水利用效率应不低于</w:t>
      </w:r>
      <w:r w:rsidRPr="00B1395A">
        <w:t>GB/T50363</w:t>
      </w:r>
      <w:r w:rsidRPr="00B1395A">
        <w:rPr>
          <w:rFonts w:hint="eastAsia"/>
        </w:rPr>
        <w:t>的规定；确保每一块高标准农田都有完善的灌排系统，排渍深度达</w:t>
      </w:r>
      <w:r w:rsidRPr="00B1395A">
        <w:t>0.6</w:t>
      </w:r>
      <w:r w:rsidRPr="00B1395A">
        <w:rPr>
          <w:rFonts w:hint="eastAsia"/>
        </w:rPr>
        <w:t>米以上；</w:t>
      </w:r>
      <w:r w:rsidRPr="00F97838">
        <w:rPr>
          <w:rFonts w:hint="eastAsia"/>
        </w:rPr>
        <w:t>防洪标准达到</w:t>
      </w:r>
      <w:r w:rsidR="004A750A" w:rsidRPr="00F97838">
        <w:rPr>
          <w:rFonts w:hint="eastAsia"/>
        </w:rPr>
        <w:t>1</w:t>
      </w:r>
      <w:r w:rsidRPr="00F97838">
        <w:t>0</w:t>
      </w:r>
      <w:r w:rsidRPr="00F97838">
        <w:rPr>
          <w:rFonts w:hint="eastAsia"/>
        </w:rPr>
        <w:t>～</w:t>
      </w:r>
      <w:r w:rsidR="004A750A" w:rsidRPr="00F97838">
        <w:rPr>
          <w:rFonts w:hint="eastAsia"/>
        </w:rPr>
        <w:t>2</w:t>
      </w:r>
      <w:r w:rsidRPr="00F97838">
        <w:t>0</w:t>
      </w:r>
      <w:r w:rsidRPr="00F97838">
        <w:rPr>
          <w:rFonts w:hint="eastAsia"/>
        </w:rPr>
        <w:t>年一遇，排涝标准达到</w:t>
      </w:r>
      <w:r w:rsidR="00F97838">
        <w:rPr>
          <w:rFonts w:hint="eastAsia"/>
        </w:rPr>
        <w:t>1</w:t>
      </w:r>
      <w:r w:rsidRPr="00F97838">
        <w:t>0</w:t>
      </w:r>
      <w:r w:rsidRPr="00F97838">
        <w:rPr>
          <w:rFonts w:hint="eastAsia"/>
        </w:rPr>
        <w:t>年一遇，</w:t>
      </w:r>
      <w:r w:rsidR="000D61C6" w:rsidRPr="00F97838">
        <w:rPr>
          <w:rFonts w:hint="eastAsia"/>
        </w:rPr>
        <w:t>平原区</w:t>
      </w:r>
      <w:r w:rsidR="000D61C6" w:rsidRPr="00F97838">
        <w:rPr>
          <w:rFonts w:hint="eastAsia"/>
        </w:rPr>
        <w:t>3</w:t>
      </w:r>
      <w:r w:rsidR="000D61C6" w:rsidRPr="00F97838">
        <w:rPr>
          <w:rFonts w:hint="eastAsia"/>
        </w:rPr>
        <w:t>天暴雨</w:t>
      </w:r>
      <w:r w:rsidR="000D61C6" w:rsidRPr="00F97838">
        <w:rPr>
          <w:rFonts w:hint="eastAsia"/>
        </w:rPr>
        <w:t>4</w:t>
      </w:r>
      <w:r w:rsidR="000D61C6" w:rsidRPr="00F97838">
        <w:rPr>
          <w:rFonts w:hint="eastAsia"/>
        </w:rPr>
        <w:lastRenderedPageBreak/>
        <w:t>天排至农作物耐淹水深，</w:t>
      </w:r>
      <w:r w:rsidR="00F97838">
        <w:rPr>
          <w:rFonts w:hint="eastAsia"/>
        </w:rPr>
        <w:t>丘陵山</w:t>
      </w:r>
      <w:r w:rsidR="000D61C6" w:rsidRPr="00F97838">
        <w:rPr>
          <w:rFonts w:hint="eastAsia"/>
        </w:rPr>
        <w:t>区</w:t>
      </w:r>
      <w:r w:rsidR="000D61C6" w:rsidRPr="00F97838">
        <w:rPr>
          <w:rFonts w:hint="eastAsia"/>
        </w:rPr>
        <w:t>1</w:t>
      </w:r>
      <w:r w:rsidR="000D61C6" w:rsidRPr="00F97838">
        <w:rPr>
          <w:rFonts w:hint="eastAsia"/>
        </w:rPr>
        <w:t>天暴雨</w:t>
      </w:r>
      <w:r w:rsidR="000D61C6" w:rsidRPr="00F97838">
        <w:rPr>
          <w:rFonts w:hint="eastAsia"/>
        </w:rPr>
        <w:t>1</w:t>
      </w:r>
      <w:r w:rsidR="000D61C6" w:rsidRPr="00F97838">
        <w:rPr>
          <w:rFonts w:hint="eastAsia"/>
        </w:rPr>
        <w:t>天排至农作物耐淹水深。</w:t>
      </w:r>
    </w:p>
    <w:p w:rsidR="00F247F3" w:rsidRPr="00B1395A" w:rsidRDefault="007F4954" w:rsidP="00F247F3">
      <w:pPr>
        <w:pStyle w:val="C"/>
        <w:spacing w:before="312" w:after="312"/>
      </w:pPr>
      <w:bookmarkStart w:id="54" w:name="_Toc87740067"/>
      <w:bookmarkStart w:id="55" w:name="_Toc87806285"/>
      <w:bookmarkStart w:id="56" w:name="_Toc103011288"/>
      <w:r w:rsidRPr="00B1395A">
        <w:rPr>
          <w:rFonts w:hint="eastAsia"/>
        </w:rPr>
        <w:t>（四）</w:t>
      </w:r>
      <w:r w:rsidR="00F247F3" w:rsidRPr="00B1395A">
        <w:rPr>
          <w:rFonts w:hint="eastAsia"/>
        </w:rPr>
        <w:t>田间道路</w:t>
      </w:r>
      <w:bookmarkEnd w:id="54"/>
      <w:bookmarkEnd w:id="55"/>
      <w:bookmarkEnd w:id="56"/>
    </w:p>
    <w:p w:rsidR="00F247F3" w:rsidRPr="00B1395A" w:rsidRDefault="00F247F3" w:rsidP="00F247F3">
      <w:pPr>
        <w:pStyle w:val="E"/>
        <w:spacing w:before="156" w:after="156"/>
        <w:ind w:firstLine="560"/>
      </w:pPr>
      <w:r w:rsidRPr="00B1395A">
        <w:t>1.</w:t>
      </w:r>
      <w:r w:rsidRPr="00B1395A">
        <w:rPr>
          <w:rFonts w:hint="eastAsia"/>
        </w:rPr>
        <w:t>建设内容。为满足现代农业生产、农业物资运输、农业机械化和其它农业生产活动需要，在田、水、林、电、村规划基础上，合理确定田间道路密度，整修或新建田间道路，配套建设桥、涵和农机下田坡道，满足农产品运输及农业机械的通行和作业要求。</w:t>
      </w:r>
    </w:p>
    <w:p w:rsidR="00F247F3" w:rsidRPr="00B1395A" w:rsidRDefault="00F247F3" w:rsidP="00F247F3">
      <w:pPr>
        <w:pStyle w:val="E"/>
        <w:spacing w:before="156" w:after="156"/>
        <w:ind w:firstLine="560"/>
      </w:pPr>
      <w:r w:rsidRPr="00B1395A">
        <w:t>2.</w:t>
      </w:r>
      <w:r w:rsidRPr="00B1395A">
        <w:rPr>
          <w:rFonts w:hint="eastAsia"/>
        </w:rPr>
        <w:t>建设标准。田间道路布局合理，田间道（机耕路）的路面宽度宜为</w:t>
      </w:r>
      <w:r w:rsidRPr="00B1395A">
        <w:t>3</w:t>
      </w:r>
      <w:r w:rsidRPr="00B1395A">
        <w:rPr>
          <w:rFonts w:hint="eastAsia"/>
        </w:rPr>
        <w:t>～</w:t>
      </w:r>
      <w:r w:rsidRPr="00B1395A">
        <w:t>6</w:t>
      </w:r>
      <w:r w:rsidRPr="00B1395A">
        <w:rPr>
          <w:rFonts w:hint="eastAsia"/>
        </w:rPr>
        <w:t>米，生产路的路面宽度不宜超过</w:t>
      </w:r>
      <w:r w:rsidRPr="00B1395A">
        <w:t>3</w:t>
      </w:r>
      <w:r w:rsidRPr="00B1395A">
        <w:rPr>
          <w:rFonts w:hint="eastAsia"/>
        </w:rPr>
        <w:t>米，尽量利用现有路基，在大型机械化作业区，农机交汇点路面宽度可适当放宽。田间道（机耕路）路面宜采用混凝土、沥青、碎石等材质，可因地制宜对部分主干路实施硬化措施，生产路的路面可采用泥结石、混凝土等材质。同时要做好路与田的连接，机坡设置既要便于农机下田，又要节约土地。道路通达度平原区达到</w:t>
      </w:r>
      <w:r w:rsidRPr="00B1395A">
        <w:t>100%</w:t>
      </w:r>
      <w:r w:rsidRPr="00B1395A">
        <w:rPr>
          <w:rFonts w:hint="eastAsia"/>
        </w:rPr>
        <w:t>，其他地区不低于</w:t>
      </w:r>
      <w:r w:rsidRPr="00B1395A">
        <w:t>90%</w:t>
      </w:r>
      <w:r w:rsidRPr="00B1395A">
        <w:rPr>
          <w:rFonts w:hint="eastAsia"/>
        </w:rPr>
        <w:t>。</w:t>
      </w:r>
    </w:p>
    <w:p w:rsidR="00F247F3" w:rsidRPr="00B1395A" w:rsidRDefault="007F4954" w:rsidP="00F247F3">
      <w:pPr>
        <w:pStyle w:val="C"/>
        <w:spacing w:before="312" w:after="312"/>
      </w:pPr>
      <w:bookmarkStart w:id="57" w:name="_Toc87740068"/>
      <w:bookmarkStart w:id="58" w:name="_Toc87806286"/>
      <w:bookmarkStart w:id="59" w:name="_Toc103011289"/>
      <w:r w:rsidRPr="00B1395A">
        <w:rPr>
          <w:rFonts w:hint="eastAsia"/>
        </w:rPr>
        <w:t>（五）</w:t>
      </w:r>
      <w:r w:rsidR="00F247F3" w:rsidRPr="00B1395A">
        <w:rPr>
          <w:rFonts w:hint="eastAsia"/>
        </w:rPr>
        <w:t>科技服务</w:t>
      </w:r>
      <w:bookmarkEnd w:id="57"/>
      <w:bookmarkEnd w:id="58"/>
      <w:bookmarkEnd w:id="59"/>
    </w:p>
    <w:p w:rsidR="00F247F3" w:rsidRPr="00B1395A" w:rsidRDefault="00F247F3" w:rsidP="00F247F3">
      <w:pPr>
        <w:pStyle w:val="E"/>
        <w:spacing w:before="156" w:after="156"/>
        <w:ind w:firstLine="560"/>
      </w:pPr>
      <w:r w:rsidRPr="00B1395A">
        <w:t>1.</w:t>
      </w:r>
      <w:r w:rsidRPr="00B1395A">
        <w:rPr>
          <w:rFonts w:hint="eastAsia"/>
        </w:rPr>
        <w:t>建设内容。充分利用高标准农田基础条件，合理安排种养结构，推广应用高效节水灌溉技术、水肥一体化灌溉技术、化肥农药定额制施用技术等。深化农机农艺融合，大力推广先进适用机具，提高农业机械化水平。推广农民科技培训，引导和指导农民进行全过程规范化、标准化种植，提高技术到位率。加强优良品种引进推广，组织实施现代种业发展工程，积极开展种质资源保护和开发利用，提高种子种苗</w:t>
      </w:r>
      <w:r w:rsidRPr="00B1395A">
        <w:rPr>
          <w:rFonts w:hint="eastAsia"/>
        </w:rPr>
        <w:lastRenderedPageBreak/>
        <w:t>商品化率和主导品种覆盖率。健全耕地质量监测体系，持续实施测土配方施肥。</w:t>
      </w:r>
    </w:p>
    <w:p w:rsidR="00F247F3" w:rsidRPr="00B1395A" w:rsidRDefault="00F247F3" w:rsidP="00F247F3">
      <w:pPr>
        <w:pStyle w:val="E"/>
        <w:spacing w:before="156" w:after="156"/>
        <w:ind w:firstLine="560"/>
      </w:pPr>
      <w:r w:rsidRPr="00B1395A">
        <w:t>2.</w:t>
      </w:r>
      <w:r w:rsidRPr="00B1395A">
        <w:rPr>
          <w:rFonts w:hint="eastAsia"/>
        </w:rPr>
        <w:t>建设标准。高标准农田区域的良种覆盖率达到</w:t>
      </w:r>
      <w:r w:rsidRPr="00B1395A">
        <w:t>95%</w:t>
      </w:r>
      <w:r w:rsidRPr="00B1395A">
        <w:rPr>
          <w:rFonts w:hint="eastAsia"/>
        </w:rPr>
        <w:t>以上，测土配方施肥覆盖率应达到</w:t>
      </w:r>
      <w:r w:rsidRPr="00B1395A">
        <w:t>9</w:t>
      </w:r>
      <w:r w:rsidR="000D61C6">
        <w:rPr>
          <w:rFonts w:hint="eastAsia"/>
        </w:rPr>
        <w:t>0</w:t>
      </w:r>
      <w:r w:rsidRPr="00B1395A">
        <w:t>%</w:t>
      </w:r>
      <w:r w:rsidRPr="00B1395A">
        <w:rPr>
          <w:rFonts w:hint="eastAsia"/>
        </w:rPr>
        <w:t>以上，水稻病虫害统防统治覆盖率达到</w:t>
      </w:r>
      <w:r w:rsidRPr="00B1395A">
        <w:t>50%</w:t>
      </w:r>
      <w:r w:rsidRPr="00B1395A">
        <w:rPr>
          <w:rFonts w:hint="eastAsia"/>
        </w:rPr>
        <w:t>以上。</w:t>
      </w:r>
    </w:p>
    <w:p w:rsidR="00F247F3" w:rsidRPr="00B1395A" w:rsidRDefault="007F4954" w:rsidP="00F247F3">
      <w:pPr>
        <w:pStyle w:val="C"/>
        <w:spacing w:before="312" w:after="312"/>
      </w:pPr>
      <w:bookmarkStart w:id="60" w:name="_Toc87740069"/>
      <w:bookmarkStart w:id="61" w:name="_Toc87806287"/>
      <w:bookmarkStart w:id="62" w:name="_Toc103011290"/>
      <w:r w:rsidRPr="00B1395A">
        <w:rPr>
          <w:rFonts w:hint="eastAsia"/>
        </w:rPr>
        <w:t>（六）</w:t>
      </w:r>
      <w:r w:rsidR="00F247F3" w:rsidRPr="00B1395A">
        <w:rPr>
          <w:rFonts w:hint="eastAsia"/>
        </w:rPr>
        <w:t>生态防护</w:t>
      </w:r>
      <w:bookmarkEnd w:id="60"/>
      <w:bookmarkEnd w:id="61"/>
      <w:bookmarkEnd w:id="62"/>
    </w:p>
    <w:p w:rsidR="00C770CD" w:rsidRPr="00C770CD" w:rsidRDefault="00F247F3" w:rsidP="00C770CD">
      <w:pPr>
        <w:pStyle w:val="E"/>
        <w:spacing w:before="156" w:after="156"/>
        <w:ind w:firstLine="560"/>
        <w:rPr>
          <w:color w:val="000000" w:themeColor="text1"/>
        </w:rPr>
      </w:pPr>
      <w:r w:rsidRPr="00B1395A">
        <w:t>1.</w:t>
      </w:r>
      <w:r w:rsidRPr="00B1395A">
        <w:rPr>
          <w:rFonts w:hint="eastAsia"/>
        </w:rPr>
        <w:t>建设内容。推广生态型治理措施，注重生态沟渠及地表径流集蓄与利用设施建设，统筹整合其他资金，在排渠中因地制宜推广农田氮磷生态拦截沟渠系统建设，减少农田氮磷排放对环境的影响，加强农田防护与生态环境保持。根据防护需要，在主要道路和干渠两侧，适时、适地、适树建设农田防护林。在水土流失易发地区，科学合理修筑岸坡防护、沟道治理、坡面防护等设施。</w:t>
      </w:r>
      <w:r w:rsidR="00C770CD" w:rsidRPr="00C770CD">
        <w:rPr>
          <w:rFonts w:hint="eastAsia"/>
          <w:color w:val="000000" w:themeColor="text1"/>
        </w:rPr>
        <w:t>核对高标准农田是否位于饮用水水源一级保护区内，若位于饮用水水源一级保护区内，应逐步退出农业种植</w:t>
      </w:r>
      <w:r w:rsidR="00B70570">
        <w:rPr>
          <w:rFonts w:hint="eastAsia"/>
          <w:color w:val="000000" w:themeColor="text1"/>
        </w:rPr>
        <w:t>，</w:t>
      </w:r>
      <w:r w:rsidR="00C770CD" w:rsidRPr="00C770CD">
        <w:rPr>
          <w:rFonts w:hint="eastAsia"/>
          <w:color w:val="000000" w:themeColor="text1"/>
        </w:rPr>
        <w:t>位于饮用水水源二级保护区内的农田，在建设时应按照相关要求科学种植，不得影响饮用水水源。</w:t>
      </w:r>
    </w:p>
    <w:p w:rsidR="00F247F3" w:rsidRPr="00B1395A" w:rsidRDefault="00F247F3" w:rsidP="00F247F3">
      <w:pPr>
        <w:pStyle w:val="E"/>
        <w:spacing w:before="156" w:after="156"/>
        <w:ind w:firstLine="560"/>
      </w:pPr>
      <w:r w:rsidRPr="00B1395A">
        <w:t>2.</w:t>
      </w:r>
      <w:r w:rsidRPr="00B1395A">
        <w:rPr>
          <w:rFonts w:hint="eastAsia"/>
        </w:rPr>
        <w:t>建设标准。农田防护与生态环境保持工程应进行全面规划、综合治理，与田块、沟渠道路等工程相结合，与农村居民点景观建设相协调。</w:t>
      </w:r>
    </w:p>
    <w:p w:rsidR="00F247F3" w:rsidRPr="00B1395A" w:rsidRDefault="007F4954" w:rsidP="00F247F3">
      <w:pPr>
        <w:pStyle w:val="C"/>
        <w:spacing w:before="312" w:after="312"/>
      </w:pPr>
      <w:bookmarkStart w:id="63" w:name="_Toc87740070"/>
      <w:bookmarkStart w:id="64" w:name="_Toc87806288"/>
      <w:bookmarkStart w:id="65" w:name="_Toc103011291"/>
      <w:r w:rsidRPr="00B1395A">
        <w:rPr>
          <w:rFonts w:hint="eastAsia"/>
        </w:rPr>
        <w:t>（七）</w:t>
      </w:r>
      <w:r w:rsidR="00F247F3" w:rsidRPr="00B1395A">
        <w:rPr>
          <w:rFonts w:hint="eastAsia"/>
        </w:rPr>
        <w:t>农田输配电</w:t>
      </w:r>
      <w:bookmarkEnd w:id="63"/>
      <w:bookmarkEnd w:id="64"/>
      <w:bookmarkEnd w:id="65"/>
    </w:p>
    <w:p w:rsidR="00F247F3" w:rsidRPr="00B1395A" w:rsidRDefault="00F247F3" w:rsidP="00F247F3">
      <w:pPr>
        <w:pStyle w:val="E"/>
        <w:spacing w:before="156" w:after="156"/>
        <w:ind w:firstLine="560"/>
      </w:pPr>
      <w:r w:rsidRPr="00B1395A">
        <w:t>1.</w:t>
      </w:r>
      <w:r w:rsidRPr="00B1395A">
        <w:rPr>
          <w:rFonts w:hint="eastAsia"/>
        </w:rPr>
        <w:t>建设内容。结合灌排、道路工程，配套建设农用高低压线路和</w:t>
      </w:r>
      <w:r w:rsidRPr="00B1395A">
        <w:rPr>
          <w:rFonts w:hint="eastAsia"/>
        </w:rPr>
        <w:lastRenderedPageBreak/>
        <w:t>变配电设施，满足泵站、机井、信息化及田间农业生产等用电需求。</w:t>
      </w:r>
    </w:p>
    <w:p w:rsidR="00F247F3" w:rsidRPr="00B1395A" w:rsidRDefault="00F247F3" w:rsidP="00F247F3">
      <w:pPr>
        <w:pStyle w:val="E"/>
        <w:spacing w:before="156" w:after="156"/>
        <w:ind w:firstLine="560"/>
      </w:pPr>
      <w:r w:rsidRPr="00B1395A">
        <w:t>2.</w:t>
      </w:r>
      <w:r w:rsidRPr="00B1395A">
        <w:rPr>
          <w:rFonts w:hint="eastAsia"/>
        </w:rPr>
        <w:t>建设标准。高标准农田输电线路、变压器及弱电等设施完善，电力系统安装与运行符合相关标准，用电质量和安全水平得到提高。</w:t>
      </w:r>
    </w:p>
    <w:p w:rsidR="00F247F3" w:rsidRPr="00B1395A" w:rsidRDefault="007F4954" w:rsidP="00F247F3">
      <w:pPr>
        <w:pStyle w:val="C"/>
        <w:spacing w:before="312" w:after="312"/>
      </w:pPr>
      <w:bookmarkStart w:id="66" w:name="_Toc87740071"/>
      <w:bookmarkStart w:id="67" w:name="_Toc87806289"/>
      <w:bookmarkStart w:id="68" w:name="_Toc103011292"/>
      <w:r w:rsidRPr="00B1395A">
        <w:rPr>
          <w:rFonts w:hint="eastAsia"/>
        </w:rPr>
        <w:t>（八）</w:t>
      </w:r>
      <w:r w:rsidR="00F247F3" w:rsidRPr="00B1395A">
        <w:rPr>
          <w:rFonts w:hint="eastAsia"/>
        </w:rPr>
        <w:t>管护利用</w:t>
      </w:r>
      <w:bookmarkEnd w:id="66"/>
      <w:bookmarkEnd w:id="67"/>
      <w:bookmarkEnd w:id="68"/>
    </w:p>
    <w:p w:rsidR="00F247F3" w:rsidRPr="00B1395A" w:rsidRDefault="00F247F3" w:rsidP="00F247F3">
      <w:pPr>
        <w:pStyle w:val="E"/>
        <w:spacing w:before="156" w:after="156"/>
        <w:ind w:firstLine="560"/>
      </w:pPr>
      <w:r w:rsidRPr="00B1395A">
        <w:t>1.</w:t>
      </w:r>
      <w:r w:rsidRPr="00B1395A">
        <w:rPr>
          <w:rFonts w:hint="eastAsia"/>
        </w:rPr>
        <w:t>建设内容。高标准农田建设项目验收通过后，项目法人应及时按有关规定办理资产交付手续。结合农村集体产权制度和农业水价综合改革，按照</w:t>
      </w:r>
      <w:r w:rsidRPr="00B1395A">
        <w:t>“</w:t>
      </w:r>
      <w:r w:rsidRPr="00B1395A">
        <w:rPr>
          <w:rFonts w:hint="eastAsia"/>
        </w:rPr>
        <w:t>谁受益谁管护、谁使用谁管护</w:t>
      </w:r>
      <w:r w:rsidRPr="00B1395A">
        <w:t>”</w:t>
      </w:r>
      <w:r w:rsidRPr="00B1395A">
        <w:rPr>
          <w:rFonts w:hint="eastAsia"/>
        </w:rPr>
        <w:t>的原则，建立健全高标准农田管护长效运行机制，明确工程管护主体，制定管护制度，落实管护责任。建立高标准农田工程管护经费分担机制，及时对因自然灾害、使用年限久导致损毁的工程设施开展修复。</w:t>
      </w:r>
    </w:p>
    <w:p w:rsidR="00F247F3" w:rsidRPr="00B1395A" w:rsidRDefault="00F247F3" w:rsidP="00F247F3">
      <w:pPr>
        <w:pStyle w:val="E"/>
        <w:spacing w:before="156" w:after="156"/>
        <w:ind w:firstLine="560"/>
      </w:pPr>
      <w:r w:rsidRPr="00B1395A">
        <w:t>2.</w:t>
      </w:r>
      <w:r w:rsidRPr="00B1395A">
        <w:rPr>
          <w:rFonts w:hint="eastAsia"/>
        </w:rPr>
        <w:t>建设标准。高标准农田管护主体和责任明确，管护资金到位，农田基础设施实现长久有效运行。</w:t>
      </w:r>
    </w:p>
    <w:p w:rsidR="00F247F3" w:rsidRPr="00B1395A" w:rsidRDefault="00F247F3" w:rsidP="00F247F3">
      <w:pPr>
        <w:pStyle w:val="B"/>
        <w:spacing w:before="468" w:after="468"/>
        <w:ind w:firstLine="640"/>
        <w:sectPr w:rsidR="00F247F3" w:rsidRPr="00B1395A" w:rsidSect="005450F3">
          <w:pgSz w:w="11906" w:h="16838"/>
          <w:pgMar w:top="1440" w:right="1800" w:bottom="1440" w:left="1800" w:header="851" w:footer="992" w:gutter="0"/>
          <w:pgNumType w:fmt="numberInDash"/>
          <w:cols w:space="425"/>
          <w:docGrid w:type="lines" w:linePitch="312"/>
        </w:sectPr>
      </w:pPr>
    </w:p>
    <w:p w:rsidR="00BF6D84" w:rsidRPr="00B1395A" w:rsidRDefault="00BF6D84" w:rsidP="00BF6D84">
      <w:pPr>
        <w:pStyle w:val="B"/>
        <w:spacing w:before="468" w:after="468"/>
      </w:pPr>
      <w:bookmarkStart w:id="69" w:name="_Toc103011293"/>
      <w:r w:rsidRPr="00B1395A">
        <w:rPr>
          <w:rFonts w:hint="eastAsia"/>
        </w:rPr>
        <w:lastRenderedPageBreak/>
        <w:t>五、项目规划</w:t>
      </w:r>
      <w:bookmarkEnd w:id="69"/>
    </w:p>
    <w:p w:rsidR="00AA1003" w:rsidRPr="00B1395A" w:rsidRDefault="00BF6D84" w:rsidP="00BF6D84">
      <w:pPr>
        <w:pStyle w:val="C"/>
        <w:spacing w:before="312" w:after="312"/>
      </w:pPr>
      <w:bookmarkStart w:id="70" w:name="_Toc103011294"/>
      <w:bookmarkStart w:id="71" w:name="_Toc344333145"/>
      <w:bookmarkStart w:id="72" w:name="_Toc87740075"/>
      <w:bookmarkStart w:id="73" w:name="_Toc87806296"/>
      <w:r w:rsidRPr="00B1395A">
        <w:rPr>
          <w:rFonts w:hint="eastAsia"/>
        </w:rPr>
        <w:t>（</w:t>
      </w:r>
      <w:r w:rsidR="00AA1003" w:rsidRPr="00B1395A">
        <w:rPr>
          <w:rFonts w:hint="eastAsia"/>
        </w:rPr>
        <w:t>一</w:t>
      </w:r>
      <w:r w:rsidRPr="00B1395A">
        <w:rPr>
          <w:rFonts w:hint="eastAsia"/>
        </w:rPr>
        <w:t>）</w:t>
      </w:r>
      <w:r w:rsidR="00AA1003" w:rsidRPr="00B1395A">
        <w:rPr>
          <w:rFonts w:hint="eastAsia"/>
        </w:rPr>
        <w:t>认定类项目</w:t>
      </w:r>
      <w:bookmarkEnd w:id="70"/>
    </w:p>
    <w:p w:rsidR="007B2417" w:rsidRPr="00B1395A" w:rsidRDefault="007B2417" w:rsidP="00BF6D84">
      <w:pPr>
        <w:pStyle w:val="E"/>
        <w:spacing w:before="156" w:after="156"/>
        <w:ind w:firstLine="560"/>
      </w:pPr>
      <w:bookmarkStart w:id="74" w:name="_Toc85364181"/>
      <w:bookmarkEnd w:id="71"/>
      <w:bookmarkEnd w:id="72"/>
      <w:bookmarkEnd w:id="73"/>
      <w:r w:rsidRPr="00B1395A">
        <w:rPr>
          <w:rFonts w:hint="eastAsia"/>
        </w:rPr>
        <w:t>按照“</w:t>
      </w:r>
      <w:r w:rsidRPr="00B1395A">
        <w:t>全国农田建设综合监测监管平台</w:t>
      </w:r>
      <w:r w:rsidRPr="00B1395A">
        <w:rPr>
          <w:rFonts w:hint="eastAsia"/>
        </w:rPr>
        <w:t>”对</w:t>
      </w:r>
      <w:r w:rsidRPr="00B1395A">
        <w:t>高标准农田历史项目补建的要求，</w:t>
      </w:r>
      <w:r w:rsidRPr="00B1395A">
        <w:rPr>
          <w:rFonts w:hint="eastAsia"/>
        </w:rPr>
        <w:t>将已经验收的土地整治项目，通过数据分析、评审论证、部门对接、方案编制，完成上图入库工作。</w:t>
      </w:r>
      <w:r w:rsidR="004A1766" w:rsidRPr="00B1395A">
        <w:rPr>
          <w:rFonts w:hint="eastAsia"/>
        </w:rPr>
        <w:t>“十四五”时期，柯桥区通过将历史项目认定为高标准农田，完成高标准农田补建</w:t>
      </w:r>
      <w:r w:rsidR="004A1766" w:rsidRPr="00B1395A">
        <w:rPr>
          <w:rFonts w:hint="eastAsia"/>
        </w:rPr>
        <w:t>1969</w:t>
      </w:r>
      <w:r w:rsidR="004A1766" w:rsidRPr="00B1395A">
        <w:rPr>
          <w:rFonts w:hint="eastAsia"/>
        </w:rPr>
        <w:t>亩。</w:t>
      </w:r>
    </w:p>
    <w:p w:rsidR="004A1766" w:rsidRPr="00B1395A" w:rsidRDefault="004A1766" w:rsidP="004A1766">
      <w:pPr>
        <w:pStyle w:val="C"/>
        <w:spacing w:before="312" w:after="312"/>
      </w:pPr>
      <w:bookmarkStart w:id="75" w:name="_Toc103011295"/>
      <w:r w:rsidRPr="00B1395A">
        <w:rPr>
          <w:rFonts w:hint="eastAsia"/>
        </w:rPr>
        <w:t>（二）新建</w:t>
      </w:r>
      <w:r w:rsidR="002935AF" w:rsidRPr="00F97838">
        <w:rPr>
          <w:rFonts w:hint="eastAsia"/>
        </w:rPr>
        <w:t>（补建）</w:t>
      </w:r>
      <w:r w:rsidRPr="00B1395A">
        <w:rPr>
          <w:rFonts w:hint="eastAsia"/>
        </w:rPr>
        <w:t>项目安排</w:t>
      </w:r>
      <w:bookmarkEnd w:id="75"/>
    </w:p>
    <w:p w:rsidR="00141CBC" w:rsidRPr="00F97838" w:rsidRDefault="00141CBC" w:rsidP="00141CBC">
      <w:pPr>
        <w:pStyle w:val="E"/>
        <w:spacing w:before="156" w:after="156"/>
        <w:ind w:firstLine="560"/>
        <w:rPr>
          <w:color w:val="auto"/>
        </w:rPr>
      </w:pPr>
      <w:r w:rsidRPr="00F97838">
        <w:rPr>
          <w:rFonts w:hint="eastAsia"/>
          <w:color w:val="auto"/>
        </w:rPr>
        <w:t>“十四五”时期，柯桥区新建</w:t>
      </w:r>
      <w:r w:rsidR="002935AF" w:rsidRPr="00F97838">
        <w:rPr>
          <w:rFonts w:hint="eastAsia"/>
          <w:color w:val="auto"/>
        </w:rPr>
        <w:t>（补建）</w:t>
      </w:r>
      <w:r w:rsidRPr="00F97838">
        <w:rPr>
          <w:rFonts w:hint="eastAsia"/>
          <w:color w:val="auto"/>
        </w:rPr>
        <w:t>高标准农田项目集中于</w:t>
      </w:r>
      <w:r w:rsidRPr="00F97838">
        <w:rPr>
          <w:rFonts w:hint="eastAsia"/>
          <w:color w:val="auto"/>
        </w:rPr>
        <w:t>2021</w:t>
      </w:r>
      <w:r w:rsidRPr="00F97838">
        <w:rPr>
          <w:rFonts w:hint="eastAsia"/>
          <w:color w:val="auto"/>
        </w:rPr>
        <w:t>年～</w:t>
      </w:r>
      <w:r w:rsidRPr="00F97838">
        <w:rPr>
          <w:color w:val="auto"/>
        </w:rPr>
        <w:t>202</w:t>
      </w:r>
      <w:r w:rsidRPr="00F97838">
        <w:rPr>
          <w:rFonts w:hint="eastAsia"/>
          <w:color w:val="auto"/>
        </w:rPr>
        <w:t>2</w:t>
      </w:r>
      <w:r w:rsidRPr="00F97838">
        <w:rPr>
          <w:rFonts w:hint="eastAsia"/>
          <w:color w:val="auto"/>
        </w:rPr>
        <w:t>年，规划新建</w:t>
      </w:r>
      <w:r w:rsidR="002935AF" w:rsidRPr="00F97838">
        <w:rPr>
          <w:rFonts w:hint="eastAsia"/>
          <w:color w:val="auto"/>
        </w:rPr>
        <w:t>（补建）</w:t>
      </w:r>
      <w:r w:rsidRPr="00F97838">
        <w:rPr>
          <w:rFonts w:hint="eastAsia"/>
          <w:color w:val="auto"/>
        </w:rPr>
        <w:t>项目</w:t>
      </w:r>
      <w:r w:rsidR="00067BE5" w:rsidRPr="00F97838">
        <w:rPr>
          <w:rFonts w:hint="eastAsia"/>
          <w:color w:val="auto"/>
        </w:rPr>
        <w:t>10</w:t>
      </w:r>
      <w:r w:rsidRPr="00F97838">
        <w:rPr>
          <w:rFonts w:hint="eastAsia"/>
          <w:color w:val="auto"/>
        </w:rPr>
        <w:t>个，</w:t>
      </w:r>
      <w:r w:rsidR="007827FC" w:rsidRPr="00F97838">
        <w:rPr>
          <w:rFonts w:hint="eastAsia"/>
          <w:color w:val="auto"/>
        </w:rPr>
        <w:t>新建</w:t>
      </w:r>
      <w:r w:rsidR="002935AF" w:rsidRPr="00F97838">
        <w:rPr>
          <w:rFonts w:hint="eastAsia"/>
          <w:color w:val="auto"/>
        </w:rPr>
        <w:t>（补建）</w:t>
      </w:r>
      <w:r w:rsidR="007827FC" w:rsidRPr="00F97838">
        <w:rPr>
          <w:rFonts w:hint="eastAsia"/>
          <w:color w:val="auto"/>
        </w:rPr>
        <w:t>高标准农田</w:t>
      </w:r>
      <w:r w:rsidR="00067BE5" w:rsidRPr="00F97838">
        <w:rPr>
          <w:rFonts w:hint="eastAsia"/>
          <w:color w:val="auto"/>
        </w:rPr>
        <w:t>6</w:t>
      </w:r>
      <w:r w:rsidR="00520E30" w:rsidRPr="00F97838">
        <w:rPr>
          <w:rFonts w:hint="eastAsia"/>
          <w:color w:val="auto"/>
        </w:rPr>
        <w:t>172</w:t>
      </w:r>
      <w:r w:rsidR="007827FC" w:rsidRPr="00F97838">
        <w:rPr>
          <w:rFonts w:hint="eastAsia"/>
          <w:color w:val="auto"/>
        </w:rPr>
        <w:t>亩</w:t>
      </w:r>
      <w:r w:rsidRPr="00F97838">
        <w:rPr>
          <w:rFonts w:hint="eastAsia"/>
          <w:color w:val="auto"/>
        </w:rPr>
        <w:t>，投资估算</w:t>
      </w:r>
      <w:r w:rsidR="00067BE5" w:rsidRPr="00F97838">
        <w:rPr>
          <w:rFonts w:hint="eastAsia"/>
          <w:color w:val="auto"/>
        </w:rPr>
        <w:t>19</w:t>
      </w:r>
      <w:r w:rsidR="00520E30" w:rsidRPr="00F97838">
        <w:rPr>
          <w:rFonts w:hint="eastAsia"/>
          <w:color w:val="auto"/>
        </w:rPr>
        <w:t>02</w:t>
      </w:r>
      <w:r w:rsidRPr="00F97838">
        <w:rPr>
          <w:rFonts w:hint="eastAsia"/>
          <w:color w:val="auto"/>
        </w:rPr>
        <w:t>万元。</w:t>
      </w:r>
      <w:r w:rsidR="00BF2DC0" w:rsidRPr="00F97838">
        <w:rPr>
          <w:rFonts w:hint="eastAsia"/>
          <w:color w:val="auto"/>
        </w:rPr>
        <w:t>主要建设内容为土地平整、土壤改良、地力培肥、新建或修复灌排渠道、新建或修复机耕路或田间道路等。</w:t>
      </w:r>
    </w:p>
    <w:p w:rsidR="00BF6D84" w:rsidRPr="00B1395A" w:rsidRDefault="00BF6D84" w:rsidP="00BF6D84">
      <w:pPr>
        <w:pStyle w:val="F2"/>
        <w:spacing w:before="156" w:after="156"/>
      </w:pPr>
      <w:bookmarkStart w:id="76" w:name="_Toc87740155"/>
      <w:bookmarkStart w:id="77" w:name="_Toc104561310"/>
      <w:r w:rsidRPr="00B1395A">
        <w:rPr>
          <w:rFonts w:hint="eastAsia"/>
        </w:rPr>
        <w:t>表</w:t>
      </w:r>
      <w:r w:rsidRPr="00B1395A">
        <w:rPr>
          <w:rFonts w:hint="eastAsia"/>
        </w:rPr>
        <w:t>5-</w:t>
      </w:r>
      <w:r w:rsidR="007827FC" w:rsidRPr="00B1395A">
        <w:rPr>
          <w:rFonts w:hint="eastAsia"/>
        </w:rPr>
        <w:t>2</w:t>
      </w:r>
      <w:r w:rsidRPr="00B1395A">
        <w:rPr>
          <w:rFonts w:hint="eastAsia"/>
        </w:rPr>
        <w:t>柯桥区</w:t>
      </w:r>
      <w:r w:rsidRPr="00B1395A">
        <w:rPr>
          <w:rFonts w:hint="eastAsia"/>
        </w:rPr>
        <w:t>2021</w:t>
      </w:r>
      <w:r w:rsidRPr="00B1395A">
        <w:rPr>
          <w:rFonts w:hint="eastAsia"/>
        </w:rPr>
        <w:t>～</w:t>
      </w:r>
      <w:r w:rsidRPr="00B1395A">
        <w:rPr>
          <w:rFonts w:hint="eastAsia"/>
        </w:rPr>
        <w:t>2022</w:t>
      </w:r>
      <w:r w:rsidRPr="00B1395A">
        <w:rPr>
          <w:rFonts w:hint="eastAsia"/>
        </w:rPr>
        <w:t>年高标准农田</w:t>
      </w:r>
      <w:r w:rsidR="007827FC" w:rsidRPr="00B1395A">
        <w:rPr>
          <w:rFonts w:hint="eastAsia"/>
        </w:rPr>
        <w:t>新建</w:t>
      </w:r>
      <w:r w:rsidRPr="00B1395A">
        <w:rPr>
          <w:rFonts w:hint="eastAsia"/>
        </w:rPr>
        <w:t>项目</w:t>
      </w:r>
      <w:bookmarkEnd w:id="76"/>
      <w:bookmarkEnd w:id="77"/>
    </w:p>
    <w:p w:rsidR="00BF6D84" w:rsidRPr="00B1395A" w:rsidRDefault="00BF6D84" w:rsidP="00BF6D84">
      <w:pPr>
        <w:pStyle w:val="E"/>
        <w:spacing w:beforeLines="0" w:afterLines="0" w:line="240" w:lineRule="exact"/>
        <w:ind w:firstLine="420"/>
        <w:jc w:val="right"/>
        <w:rPr>
          <w:rFonts w:ascii="仿宋" w:eastAsia="仿宋" w:hAnsi="仿宋"/>
          <w:sz w:val="21"/>
        </w:rPr>
      </w:pPr>
      <w:r w:rsidRPr="00B1395A">
        <w:rPr>
          <w:rFonts w:ascii="仿宋" w:eastAsia="仿宋" w:hAnsi="仿宋" w:hint="eastAsia"/>
          <w:sz w:val="21"/>
        </w:rPr>
        <w:t>单位：亩、万元</w:t>
      </w:r>
    </w:p>
    <w:tbl>
      <w:tblPr>
        <w:tblW w:w="5000" w:type="pct"/>
        <w:tblLayout w:type="fixed"/>
        <w:tblLook w:val="04A0"/>
      </w:tblPr>
      <w:tblGrid>
        <w:gridCol w:w="698"/>
        <w:gridCol w:w="5221"/>
        <w:gridCol w:w="1277"/>
        <w:gridCol w:w="1326"/>
      </w:tblGrid>
      <w:tr w:rsidR="0057764D" w:rsidRPr="00B1395A" w:rsidTr="002935AF">
        <w:trPr>
          <w:trHeight w:val="312"/>
        </w:trPr>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64D" w:rsidRPr="00B1395A" w:rsidRDefault="0057764D" w:rsidP="0057764D">
            <w:pPr>
              <w:widowControl/>
              <w:jc w:val="center"/>
              <w:rPr>
                <w:rFonts w:ascii="仿宋" w:eastAsia="仿宋" w:hAnsi="仿宋" w:cs="宋体"/>
                <w:b/>
                <w:bCs/>
                <w:color w:val="000000"/>
                <w:sz w:val="24"/>
                <w:szCs w:val="24"/>
              </w:rPr>
            </w:pPr>
            <w:r w:rsidRPr="00B1395A">
              <w:rPr>
                <w:rFonts w:ascii="仿宋" w:eastAsia="仿宋" w:hAnsi="仿宋" w:cs="宋体" w:hint="eastAsia"/>
                <w:b/>
                <w:bCs/>
                <w:color w:val="000000"/>
                <w:sz w:val="24"/>
                <w:szCs w:val="24"/>
              </w:rPr>
              <w:t>序号</w:t>
            </w:r>
          </w:p>
        </w:tc>
        <w:tc>
          <w:tcPr>
            <w:tcW w:w="3063" w:type="pct"/>
            <w:tcBorders>
              <w:top w:val="single" w:sz="4" w:space="0" w:color="auto"/>
              <w:left w:val="nil"/>
              <w:bottom w:val="single" w:sz="4" w:space="0" w:color="auto"/>
              <w:right w:val="single" w:sz="4" w:space="0" w:color="auto"/>
            </w:tcBorders>
            <w:shd w:val="clear" w:color="auto" w:fill="auto"/>
            <w:noWrap/>
            <w:vAlign w:val="center"/>
            <w:hideMark/>
          </w:tcPr>
          <w:p w:rsidR="0057764D" w:rsidRPr="00B1395A" w:rsidRDefault="0057764D" w:rsidP="0057764D">
            <w:pPr>
              <w:widowControl/>
              <w:jc w:val="center"/>
              <w:rPr>
                <w:rFonts w:ascii="仿宋" w:eastAsia="仿宋" w:hAnsi="仿宋" w:cs="宋体"/>
                <w:b/>
                <w:bCs/>
                <w:color w:val="000000"/>
                <w:sz w:val="24"/>
                <w:szCs w:val="24"/>
              </w:rPr>
            </w:pPr>
            <w:r w:rsidRPr="00B1395A">
              <w:rPr>
                <w:rFonts w:ascii="仿宋" w:eastAsia="仿宋" w:hAnsi="仿宋" w:cs="宋体" w:hint="eastAsia"/>
                <w:b/>
                <w:bCs/>
                <w:color w:val="000000"/>
                <w:sz w:val="24"/>
                <w:szCs w:val="24"/>
              </w:rPr>
              <w:t>项目名称</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rsidR="0057764D" w:rsidRPr="00B1395A" w:rsidRDefault="0057764D" w:rsidP="0057764D">
            <w:pPr>
              <w:widowControl/>
              <w:jc w:val="center"/>
              <w:rPr>
                <w:rFonts w:ascii="仿宋" w:eastAsia="仿宋" w:hAnsi="仿宋" w:cs="宋体"/>
                <w:b/>
                <w:bCs/>
                <w:color w:val="000000"/>
                <w:sz w:val="24"/>
                <w:szCs w:val="24"/>
              </w:rPr>
            </w:pPr>
            <w:r w:rsidRPr="00B1395A">
              <w:rPr>
                <w:rFonts w:ascii="仿宋" w:eastAsia="仿宋" w:hAnsi="仿宋" w:cs="宋体" w:hint="eastAsia"/>
                <w:b/>
                <w:bCs/>
                <w:color w:val="000000"/>
                <w:sz w:val="24"/>
                <w:szCs w:val="24"/>
              </w:rPr>
              <w:t>项目规模</w:t>
            </w:r>
          </w:p>
        </w:tc>
        <w:tc>
          <w:tcPr>
            <w:tcW w:w="778" w:type="pct"/>
            <w:tcBorders>
              <w:top w:val="single" w:sz="4" w:space="0" w:color="auto"/>
              <w:left w:val="nil"/>
              <w:bottom w:val="single" w:sz="4" w:space="0" w:color="auto"/>
              <w:right w:val="single" w:sz="4" w:space="0" w:color="auto"/>
            </w:tcBorders>
            <w:shd w:val="clear" w:color="auto" w:fill="auto"/>
            <w:noWrap/>
            <w:vAlign w:val="center"/>
            <w:hideMark/>
          </w:tcPr>
          <w:p w:rsidR="0057764D" w:rsidRPr="00B1395A" w:rsidRDefault="0057764D" w:rsidP="0057764D">
            <w:pPr>
              <w:widowControl/>
              <w:jc w:val="center"/>
              <w:rPr>
                <w:rFonts w:ascii="仿宋" w:eastAsia="仿宋" w:hAnsi="仿宋" w:cs="宋体"/>
                <w:b/>
                <w:bCs/>
                <w:color w:val="000000"/>
                <w:sz w:val="24"/>
                <w:szCs w:val="24"/>
              </w:rPr>
            </w:pPr>
            <w:r w:rsidRPr="00B1395A">
              <w:rPr>
                <w:rFonts w:ascii="仿宋" w:eastAsia="仿宋" w:hAnsi="仿宋" w:cs="宋体" w:hint="eastAsia"/>
                <w:b/>
                <w:bCs/>
                <w:color w:val="000000"/>
                <w:sz w:val="24"/>
                <w:szCs w:val="24"/>
              </w:rPr>
              <w:t>投资估算</w:t>
            </w:r>
          </w:p>
        </w:tc>
      </w:tr>
      <w:tr w:rsidR="0057764D" w:rsidRPr="00B1395A" w:rsidTr="002935AF">
        <w:trPr>
          <w:trHeight w:val="312"/>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rsidR="0057764D" w:rsidRPr="00B1395A" w:rsidRDefault="0057764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1</w:t>
            </w:r>
          </w:p>
        </w:tc>
        <w:tc>
          <w:tcPr>
            <w:tcW w:w="3063" w:type="pct"/>
            <w:tcBorders>
              <w:top w:val="nil"/>
              <w:left w:val="nil"/>
              <w:bottom w:val="single" w:sz="4" w:space="0" w:color="auto"/>
              <w:right w:val="single" w:sz="4" w:space="0" w:color="auto"/>
            </w:tcBorders>
            <w:shd w:val="clear" w:color="auto" w:fill="auto"/>
            <w:vAlign w:val="center"/>
            <w:hideMark/>
          </w:tcPr>
          <w:p w:rsidR="0057764D" w:rsidRPr="00B1395A" w:rsidRDefault="0057764D" w:rsidP="00847788">
            <w:pPr>
              <w:widowControl/>
              <w:jc w:val="left"/>
              <w:rPr>
                <w:rFonts w:ascii="仿宋" w:eastAsia="仿宋" w:hAnsi="仿宋" w:cs="宋体"/>
                <w:color w:val="000000"/>
                <w:sz w:val="24"/>
                <w:szCs w:val="24"/>
              </w:rPr>
            </w:pPr>
            <w:r w:rsidRPr="00B1395A">
              <w:rPr>
                <w:rFonts w:ascii="仿宋" w:eastAsia="仿宋" w:hAnsi="仿宋" w:cs="宋体" w:hint="eastAsia"/>
                <w:color w:val="000000"/>
                <w:sz w:val="24"/>
                <w:szCs w:val="24"/>
              </w:rPr>
              <w:t>2021年柯桥区王坛镇高标准农田建设项目</w:t>
            </w:r>
          </w:p>
        </w:tc>
        <w:tc>
          <w:tcPr>
            <w:tcW w:w="749" w:type="pct"/>
            <w:tcBorders>
              <w:top w:val="nil"/>
              <w:left w:val="nil"/>
              <w:bottom w:val="single" w:sz="4" w:space="0" w:color="auto"/>
              <w:right w:val="single" w:sz="4" w:space="0" w:color="auto"/>
            </w:tcBorders>
            <w:shd w:val="clear" w:color="auto" w:fill="auto"/>
            <w:noWrap/>
            <w:vAlign w:val="center"/>
            <w:hideMark/>
          </w:tcPr>
          <w:p w:rsidR="0057764D" w:rsidRPr="00B1395A" w:rsidRDefault="0057764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512</w:t>
            </w:r>
          </w:p>
        </w:tc>
        <w:tc>
          <w:tcPr>
            <w:tcW w:w="778" w:type="pct"/>
            <w:tcBorders>
              <w:top w:val="nil"/>
              <w:left w:val="nil"/>
              <w:bottom w:val="single" w:sz="4" w:space="0" w:color="auto"/>
              <w:right w:val="single" w:sz="4" w:space="0" w:color="auto"/>
            </w:tcBorders>
            <w:shd w:val="clear" w:color="auto" w:fill="auto"/>
            <w:noWrap/>
            <w:vAlign w:val="center"/>
            <w:hideMark/>
          </w:tcPr>
          <w:p w:rsidR="0057764D" w:rsidRPr="00B1395A" w:rsidRDefault="0057764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136</w:t>
            </w:r>
          </w:p>
        </w:tc>
      </w:tr>
      <w:tr w:rsidR="0057764D" w:rsidRPr="00B1395A" w:rsidTr="002935AF">
        <w:trPr>
          <w:trHeight w:val="312"/>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rsidR="0057764D" w:rsidRPr="00B1395A" w:rsidRDefault="0057764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2</w:t>
            </w:r>
          </w:p>
        </w:tc>
        <w:tc>
          <w:tcPr>
            <w:tcW w:w="3063" w:type="pct"/>
            <w:tcBorders>
              <w:top w:val="nil"/>
              <w:left w:val="nil"/>
              <w:bottom w:val="single" w:sz="4" w:space="0" w:color="auto"/>
              <w:right w:val="single" w:sz="4" w:space="0" w:color="auto"/>
            </w:tcBorders>
            <w:shd w:val="clear" w:color="auto" w:fill="auto"/>
            <w:vAlign w:val="center"/>
            <w:hideMark/>
          </w:tcPr>
          <w:p w:rsidR="0057764D" w:rsidRPr="00B1395A" w:rsidRDefault="0057764D" w:rsidP="00847788">
            <w:pPr>
              <w:widowControl/>
              <w:jc w:val="left"/>
              <w:rPr>
                <w:rFonts w:ascii="仿宋" w:eastAsia="仿宋" w:hAnsi="仿宋" w:cs="宋体"/>
                <w:color w:val="000000"/>
                <w:sz w:val="24"/>
                <w:szCs w:val="24"/>
              </w:rPr>
            </w:pPr>
            <w:r w:rsidRPr="00B1395A">
              <w:rPr>
                <w:rFonts w:ascii="仿宋" w:eastAsia="仿宋" w:hAnsi="仿宋" w:cs="宋体" w:hint="eastAsia"/>
                <w:color w:val="000000"/>
                <w:sz w:val="24"/>
                <w:szCs w:val="24"/>
              </w:rPr>
              <w:t>2021年柯桥区稽东镇高标准农田建设项目</w:t>
            </w:r>
          </w:p>
        </w:tc>
        <w:tc>
          <w:tcPr>
            <w:tcW w:w="749" w:type="pct"/>
            <w:tcBorders>
              <w:top w:val="nil"/>
              <w:left w:val="nil"/>
              <w:bottom w:val="single" w:sz="4" w:space="0" w:color="auto"/>
              <w:right w:val="single" w:sz="4" w:space="0" w:color="auto"/>
            </w:tcBorders>
            <w:shd w:val="clear" w:color="auto" w:fill="auto"/>
            <w:noWrap/>
            <w:vAlign w:val="center"/>
            <w:hideMark/>
          </w:tcPr>
          <w:p w:rsidR="0057764D" w:rsidRPr="00B1395A" w:rsidRDefault="0057764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564</w:t>
            </w:r>
          </w:p>
        </w:tc>
        <w:tc>
          <w:tcPr>
            <w:tcW w:w="778" w:type="pct"/>
            <w:tcBorders>
              <w:top w:val="nil"/>
              <w:left w:val="nil"/>
              <w:bottom w:val="single" w:sz="4" w:space="0" w:color="auto"/>
              <w:right w:val="single" w:sz="4" w:space="0" w:color="auto"/>
            </w:tcBorders>
            <w:shd w:val="clear" w:color="auto" w:fill="auto"/>
            <w:noWrap/>
            <w:vAlign w:val="center"/>
            <w:hideMark/>
          </w:tcPr>
          <w:p w:rsidR="0057764D" w:rsidRPr="00B1395A" w:rsidRDefault="0057764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152</w:t>
            </w:r>
          </w:p>
        </w:tc>
      </w:tr>
      <w:tr w:rsidR="0057764D" w:rsidRPr="00B1395A" w:rsidTr="002935AF">
        <w:trPr>
          <w:trHeight w:val="312"/>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rsidR="0057764D" w:rsidRPr="00B1395A" w:rsidRDefault="0057764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3</w:t>
            </w:r>
          </w:p>
        </w:tc>
        <w:tc>
          <w:tcPr>
            <w:tcW w:w="3063" w:type="pct"/>
            <w:tcBorders>
              <w:top w:val="nil"/>
              <w:left w:val="nil"/>
              <w:bottom w:val="single" w:sz="4" w:space="0" w:color="auto"/>
              <w:right w:val="single" w:sz="4" w:space="0" w:color="auto"/>
            </w:tcBorders>
            <w:shd w:val="clear" w:color="auto" w:fill="auto"/>
            <w:vAlign w:val="center"/>
            <w:hideMark/>
          </w:tcPr>
          <w:p w:rsidR="0057764D" w:rsidRPr="00B1395A" w:rsidRDefault="0057764D" w:rsidP="00847788">
            <w:pPr>
              <w:widowControl/>
              <w:jc w:val="left"/>
              <w:rPr>
                <w:rFonts w:ascii="仿宋" w:eastAsia="仿宋" w:hAnsi="仿宋" w:cs="宋体"/>
                <w:color w:val="000000"/>
                <w:sz w:val="24"/>
                <w:szCs w:val="24"/>
              </w:rPr>
            </w:pPr>
            <w:r w:rsidRPr="00B1395A">
              <w:rPr>
                <w:rFonts w:ascii="仿宋" w:eastAsia="仿宋" w:hAnsi="仿宋" w:cs="宋体" w:hint="eastAsia"/>
                <w:color w:val="000000"/>
                <w:sz w:val="24"/>
                <w:szCs w:val="24"/>
              </w:rPr>
              <w:t>2021年柯桥区平水镇高标准农田建设项目</w:t>
            </w:r>
          </w:p>
        </w:tc>
        <w:tc>
          <w:tcPr>
            <w:tcW w:w="749" w:type="pct"/>
            <w:tcBorders>
              <w:top w:val="nil"/>
              <w:left w:val="nil"/>
              <w:bottom w:val="single" w:sz="4" w:space="0" w:color="auto"/>
              <w:right w:val="single" w:sz="4" w:space="0" w:color="auto"/>
            </w:tcBorders>
            <w:shd w:val="clear" w:color="auto" w:fill="auto"/>
            <w:noWrap/>
            <w:vAlign w:val="center"/>
            <w:hideMark/>
          </w:tcPr>
          <w:p w:rsidR="0057764D" w:rsidRPr="00B1395A" w:rsidRDefault="0057764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527</w:t>
            </w:r>
          </w:p>
        </w:tc>
        <w:tc>
          <w:tcPr>
            <w:tcW w:w="778" w:type="pct"/>
            <w:tcBorders>
              <w:top w:val="nil"/>
              <w:left w:val="nil"/>
              <w:bottom w:val="single" w:sz="4" w:space="0" w:color="auto"/>
              <w:right w:val="single" w:sz="4" w:space="0" w:color="auto"/>
            </w:tcBorders>
            <w:shd w:val="clear" w:color="auto" w:fill="auto"/>
            <w:noWrap/>
            <w:vAlign w:val="center"/>
            <w:hideMark/>
          </w:tcPr>
          <w:p w:rsidR="0057764D" w:rsidRPr="00B1395A" w:rsidRDefault="0057764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211</w:t>
            </w:r>
          </w:p>
        </w:tc>
      </w:tr>
      <w:tr w:rsidR="0057764D" w:rsidRPr="00B1395A" w:rsidTr="002935AF">
        <w:trPr>
          <w:trHeight w:val="312"/>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rsidR="0057764D" w:rsidRPr="00B1395A" w:rsidRDefault="0057764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4</w:t>
            </w:r>
          </w:p>
        </w:tc>
        <w:tc>
          <w:tcPr>
            <w:tcW w:w="3063" w:type="pct"/>
            <w:tcBorders>
              <w:top w:val="nil"/>
              <w:left w:val="nil"/>
              <w:bottom w:val="single" w:sz="4" w:space="0" w:color="auto"/>
              <w:right w:val="single" w:sz="4" w:space="0" w:color="auto"/>
            </w:tcBorders>
            <w:shd w:val="clear" w:color="auto" w:fill="auto"/>
            <w:vAlign w:val="center"/>
            <w:hideMark/>
          </w:tcPr>
          <w:p w:rsidR="0057764D" w:rsidRPr="00B1395A" w:rsidRDefault="0057764D" w:rsidP="00847788">
            <w:pPr>
              <w:widowControl/>
              <w:jc w:val="left"/>
              <w:rPr>
                <w:rFonts w:ascii="仿宋" w:eastAsia="仿宋" w:hAnsi="仿宋" w:cs="宋体"/>
                <w:color w:val="000000"/>
                <w:sz w:val="24"/>
                <w:szCs w:val="24"/>
              </w:rPr>
            </w:pPr>
            <w:r w:rsidRPr="00B1395A">
              <w:rPr>
                <w:rFonts w:ascii="仿宋" w:eastAsia="仿宋" w:hAnsi="仿宋" w:cs="宋体" w:hint="eastAsia"/>
                <w:color w:val="000000"/>
                <w:sz w:val="24"/>
                <w:szCs w:val="24"/>
              </w:rPr>
              <w:t>2021年柯桥区柯岩街道高标准农田建设项目</w:t>
            </w:r>
          </w:p>
        </w:tc>
        <w:tc>
          <w:tcPr>
            <w:tcW w:w="749" w:type="pct"/>
            <w:tcBorders>
              <w:top w:val="nil"/>
              <w:left w:val="nil"/>
              <w:bottom w:val="single" w:sz="4" w:space="0" w:color="auto"/>
              <w:right w:val="single" w:sz="4" w:space="0" w:color="auto"/>
            </w:tcBorders>
            <w:shd w:val="clear" w:color="auto" w:fill="auto"/>
            <w:noWrap/>
            <w:vAlign w:val="center"/>
            <w:hideMark/>
          </w:tcPr>
          <w:p w:rsidR="0057764D" w:rsidRPr="00B1395A" w:rsidRDefault="0057764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903</w:t>
            </w:r>
          </w:p>
        </w:tc>
        <w:tc>
          <w:tcPr>
            <w:tcW w:w="778" w:type="pct"/>
            <w:tcBorders>
              <w:top w:val="nil"/>
              <w:left w:val="nil"/>
              <w:bottom w:val="single" w:sz="4" w:space="0" w:color="auto"/>
              <w:right w:val="single" w:sz="4" w:space="0" w:color="auto"/>
            </w:tcBorders>
            <w:shd w:val="clear" w:color="auto" w:fill="auto"/>
            <w:noWrap/>
            <w:vAlign w:val="center"/>
            <w:hideMark/>
          </w:tcPr>
          <w:p w:rsidR="0057764D" w:rsidRPr="00B1395A" w:rsidRDefault="0057764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303</w:t>
            </w:r>
          </w:p>
        </w:tc>
      </w:tr>
      <w:tr w:rsidR="0057764D" w:rsidRPr="00B1395A" w:rsidTr="002935AF">
        <w:trPr>
          <w:trHeight w:val="312"/>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rsidR="0057764D" w:rsidRPr="00B1395A" w:rsidRDefault="0057764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5</w:t>
            </w:r>
          </w:p>
        </w:tc>
        <w:tc>
          <w:tcPr>
            <w:tcW w:w="3063" w:type="pct"/>
            <w:tcBorders>
              <w:top w:val="nil"/>
              <w:left w:val="nil"/>
              <w:bottom w:val="single" w:sz="4" w:space="0" w:color="auto"/>
              <w:right w:val="single" w:sz="4" w:space="0" w:color="auto"/>
            </w:tcBorders>
            <w:shd w:val="clear" w:color="auto" w:fill="auto"/>
            <w:vAlign w:val="center"/>
            <w:hideMark/>
          </w:tcPr>
          <w:p w:rsidR="0057764D" w:rsidRPr="00B1395A" w:rsidRDefault="0057764D" w:rsidP="00847788">
            <w:pPr>
              <w:widowControl/>
              <w:jc w:val="left"/>
              <w:rPr>
                <w:rFonts w:ascii="仿宋" w:eastAsia="仿宋" w:hAnsi="仿宋" w:cs="宋体"/>
                <w:color w:val="000000"/>
                <w:sz w:val="24"/>
                <w:szCs w:val="24"/>
              </w:rPr>
            </w:pPr>
            <w:r w:rsidRPr="00B1395A">
              <w:rPr>
                <w:rFonts w:ascii="仿宋" w:eastAsia="仿宋" w:hAnsi="仿宋" w:cs="宋体" w:hint="eastAsia"/>
                <w:color w:val="000000"/>
                <w:sz w:val="24"/>
                <w:szCs w:val="24"/>
              </w:rPr>
              <w:t>2022年柯桥区杨汛桥街道高标准农田</w:t>
            </w:r>
            <w:r w:rsidR="002935AF">
              <w:rPr>
                <w:rFonts w:ascii="仿宋" w:eastAsia="仿宋" w:hAnsi="仿宋" w:cs="宋体" w:hint="eastAsia"/>
                <w:color w:val="000000"/>
                <w:sz w:val="24"/>
                <w:szCs w:val="24"/>
              </w:rPr>
              <w:t>建设</w:t>
            </w:r>
            <w:r w:rsidRPr="00B1395A">
              <w:rPr>
                <w:rFonts w:ascii="仿宋" w:eastAsia="仿宋" w:hAnsi="仿宋" w:cs="宋体" w:hint="eastAsia"/>
                <w:color w:val="000000"/>
                <w:sz w:val="24"/>
                <w:szCs w:val="24"/>
              </w:rPr>
              <w:t>项目</w:t>
            </w:r>
          </w:p>
        </w:tc>
        <w:tc>
          <w:tcPr>
            <w:tcW w:w="749" w:type="pct"/>
            <w:tcBorders>
              <w:top w:val="nil"/>
              <w:left w:val="nil"/>
              <w:bottom w:val="single" w:sz="4" w:space="0" w:color="auto"/>
              <w:right w:val="single" w:sz="4" w:space="0" w:color="auto"/>
            </w:tcBorders>
            <w:shd w:val="clear" w:color="auto" w:fill="auto"/>
            <w:noWrap/>
            <w:vAlign w:val="center"/>
            <w:hideMark/>
          </w:tcPr>
          <w:p w:rsidR="0057764D" w:rsidRPr="00B1395A" w:rsidRDefault="0057764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600</w:t>
            </w:r>
          </w:p>
        </w:tc>
        <w:tc>
          <w:tcPr>
            <w:tcW w:w="778" w:type="pct"/>
            <w:tcBorders>
              <w:top w:val="nil"/>
              <w:left w:val="nil"/>
              <w:bottom w:val="single" w:sz="4" w:space="0" w:color="auto"/>
              <w:right w:val="single" w:sz="4" w:space="0" w:color="auto"/>
            </w:tcBorders>
            <w:shd w:val="clear" w:color="auto" w:fill="auto"/>
            <w:noWrap/>
            <w:vAlign w:val="center"/>
            <w:hideMark/>
          </w:tcPr>
          <w:p w:rsidR="0057764D" w:rsidRPr="00B1395A" w:rsidRDefault="0057764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180</w:t>
            </w:r>
          </w:p>
        </w:tc>
      </w:tr>
      <w:tr w:rsidR="0057764D" w:rsidRPr="00B1395A" w:rsidTr="002935AF">
        <w:trPr>
          <w:trHeight w:val="312"/>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rsidR="0057764D" w:rsidRPr="00B1395A" w:rsidRDefault="0057764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6</w:t>
            </w:r>
          </w:p>
        </w:tc>
        <w:tc>
          <w:tcPr>
            <w:tcW w:w="3063" w:type="pct"/>
            <w:tcBorders>
              <w:top w:val="nil"/>
              <w:left w:val="nil"/>
              <w:bottom w:val="single" w:sz="4" w:space="0" w:color="auto"/>
              <w:right w:val="single" w:sz="4" w:space="0" w:color="auto"/>
            </w:tcBorders>
            <w:shd w:val="clear" w:color="auto" w:fill="auto"/>
            <w:vAlign w:val="center"/>
            <w:hideMark/>
          </w:tcPr>
          <w:p w:rsidR="0057764D" w:rsidRPr="00B1395A" w:rsidRDefault="0057764D" w:rsidP="00847788">
            <w:pPr>
              <w:widowControl/>
              <w:jc w:val="left"/>
              <w:rPr>
                <w:rFonts w:ascii="仿宋" w:eastAsia="仿宋" w:hAnsi="仿宋" w:cs="宋体"/>
                <w:color w:val="000000"/>
                <w:sz w:val="24"/>
                <w:szCs w:val="24"/>
              </w:rPr>
            </w:pPr>
            <w:r w:rsidRPr="00B1395A">
              <w:rPr>
                <w:rFonts w:ascii="仿宋" w:eastAsia="仿宋" w:hAnsi="仿宋" w:cs="宋体" w:hint="eastAsia"/>
                <w:color w:val="000000"/>
                <w:sz w:val="24"/>
                <w:szCs w:val="24"/>
              </w:rPr>
              <w:t>2022年柯桥区柯岩街道高标准农田</w:t>
            </w:r>
            <w:r w:rsidR="002935AF">
              <w:rPr>
                <w:rFonts w:ascii="仿宋" w:eastAsia="仿宋" w:hAnsi="仿宋" w:cs="宋体" w:hint="eastAsia"/>
                <w:color w:val="000000"/>
                <w:sz w:val="24"/>
                <w:szCs w:val="24"/>
              </w:rPr>
              <w:t>建设</w:t>
            </w:r>
            <w:r w:rsidRPr="00B1395A">
              <w:rPr>
                <w:rFonts w:ascii="仿宋" w:eastAsia="仿宋" w:hAnsi="仿宋" w:cs="宋体" w:hint="eastAsia"/>
                <w:color w:val="000000"/>
                <w:sz w:val="24"/>
                <w:szCs w:val="24"/>
              </w:rPr>
              <w:t>项目</w:t>
            </w:r>
          </w:p>
        </w:tc>
        <w:tc>
          <w:tcPr>
            <w:tcW w:w="749" w:type="pct"/>
            <w:tcBorders>
              <w:top w:val="nil"/>
              <w:left w:val="nil"/>
              <w:bottom w:val="single" w:sz="4" w:space="0" w:color="auto"/>
              <w:right w:val="single" w:sz="4" w:space="0" w:color="auto"/>
            </w:tcBorders>
            <w:shd w:val="clear" w:color="auto" w:fill="auto"/>
            <w:noWrap/>
            <w:vAlign w:val="center"/>
            <w:hideMark/>
          </w:tcPr>
          <w:p w:rsidR="0057764D" w:rsidRPr="00B1395A" w:rsidRDefault="0057764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614</w:t>
            </w:r>
          </w:p>
        </w:tc>
        <w:tc>
          <w:tcPr>
            <w:tcW w:w="778" w:type="pct"/>
            <w:tcBorders>
              <w:top w:val="nil"/>
              <w:left w:val="nil"/>
              <w:bottom w:val="single" w:sz="4" w:space="0" w:color="auto"/>
              <w:right w:val="single" w:sz="4" w:space="0" w:color="auto"/>
            </w:tcBorders>
            <w:shd w:val="clear" w:color="auto" w:fill="auto"/>
            <w:noWrap/>
            <w:vAlign w:val="center"/>
            <w:hideMark/>
          </w:tcPr>
          <w:p w:rsidR="0057764D" w:rsidRPr="00B1395A" w:rsidRDefault="0057764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184</w:t>
            </w:r>
          </w:p>
        </w:tc>
      </w:tr>
      <w:tr w:rsidR="0057764D" w:rsidRPr="00B1395A" w:rsidTr="002935AF">
        <w:trPr>
          <w:trHeight w:val="312"/>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rsidR="0057764D" w:rsidRPr="00B1395A" w:rsidRDefault="0057764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7</w:t>
            </w:r>
          </w:p>
        </w:tc>
        <w:tc>
          <w:tcPr>
            <w:tcW w:w="3063" w:type="pct"/>
            <w:tcBorders>
              <w:top w:val="nil"/>
              <w:left w:val="nil"/>
              <w:bottom w:val="single" w:sz="4" w:space="0" w:color="auto"/>
              <w:right w:val="single" w:sz="4" w:space="0" w:color="auto"/>
            </w:tcBorders>
            <w:shd w:val="clear" w:color="auto" w:fill="auto"/>
            <w:vAlign w:val="center"/>
            <w:hideMark/>
          </w:tcPr>
          <w:p w:rsidR="0057764D" w:rsidRPr="00B1395A" w:rsidRDefault="0057764D" w:rsidP="00847788">
            <w:pPr>
              <w:widowControl/>
              <w:jc w:val="left"/>
              <w:rPr>
                <w:rFonts w:ascii="仿宋" w:eastAsia="仿宋" w:hAnsi="仿宋" w:cs="宋体"/>
                <w:color w:val="000000"/>
                <w:sz w:val="24"/>
                <w:szCs w:val="24"/>
              </w:rPr>
            </w:pPr>
            <w:r w:rsidRPr="00B1395A">
              <w:rPr>
                <w:rFonts w:ascii="仿宋" w:eastAsia="仿宋" w:hAnsi="仿宋" w:cs="宋体" w:hint="eastAsia"/>
                <w:color w:val="000000"/>
                <w:sz w:val="24"/>
                <w:szCs w:val="24"/>
              </w:rPr>
              <w:t>2022年柯桥区马鞍街道高标准农田</w:t>
            </w:r>
            <w:r w:rsidR="002935AF">
              <w:rPr>
                <w:rFonts w:ascii="仿宋" w:eastAsia="仿宋" w:hAnsi="仿宋" w:cs="宋体" w:hint="eastAsia"/>
                <w:color w:val="000000"/>
                <w:sz w:val="24"/>
                <w:szCs w:val="24"/>
              </w:rPr>
              <w:t>建设</w:t>
            </w:r>
            <w:r w:rsidRPr="00B1395A">
              <w:rPr>
                <w:rFonts w:ascii="仿宋" w:eastAsia="仿宋" w:hAnsi="仿宋" w:cs="宋体" w:hint="eastAsia"/>
                <w:color w:val="000000"/>
                <w:sz w:val="24"/>
                <w:szCs w:val="24"/>
              </w:rPr>
              <w:t>项目</w:t>
            </w:r>
          </w:p>
        </w:tc>
        <w:tc>
          <w:tcPr>
            <w:tcW w:w="749" w:type="pct"/>
            <w:tcBorders>
              <w:top w:val="nil"/>
              <w:left w:val="nil"/>
              <w:bottom w:val="single" w:sz="4" w:space="0" w:color="auto"/>
              <w:right w:val="single" w:sz="4" w:space="0" w:color="auto"/>
            </w:tcBorders>
            <w:shd w:val="clear" w:color="auto" w:fill="auto"/>
            <w:noWrap/>
            <w:vAlign w:val="center"/>
            <w:hideMark/>
          </w:tcPr>
          <w:p w:rsidR="0057764D" w:rsidRPr="00B1395A" w:rsidRDefault="0057764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1249</w:t>
            </w:r>
          </w:p>
        </w:tc>
        <w:tc>
          <w:tcPr>
            <w:tcW w:w="778" w:type="pct"/>
            <w:tcBorders>
              <w:top w:val="nil"/>
              <w:left w:val="nil"/>
              <w:bottom w:val="single" w:sz="4" w:space="0" w:color="auto"/>
              <w:right w:val="single" w:sz="4" w:space="0" w:color="auto"/>
            </w:tcBorders>
            <w:shd w:val="clear" w:color="auto" w:fill="auto"/>
            <w:noWrap/>
            <w:vAlign w:val="center"/>
            <w:hideMark/>
          </w:tcPr>
          <w:p w:rsidR="0057764D" w:rsidRPr="00B1395A" w:rsidRDefault="0057764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375</w:t>
            </w:r>
          </w:p>
        </w:tc>
      </w:tr>
      <w:tr w:rsidR="0057764D" w:rsidRPr="00B1395A" w:rsidTr="002935AF">
        <w:trPr>
          <w:trHeight w:val="312"/>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rsidR="0057764D" w:rsidRPr="00B1395A" w:rsidRDefault="0057764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8</w:t>
            </w:r>
          </w:p>
        </w:tc>
        <w:tc>
          <w:tcPr>
            <w:tcW w:w="3063" w:type="pct"/>
            <w:tcBorders>
              <w:top w:val="nil"/>
              <w:left w:val="nil"/>
              <w:bottom w:val="single" w:sz="4" w:space="0" w:color="auto"/>
              <w:right w:val="single" w:sz="4" w:space="0" w:color="auto"/>
            </w:tcBorders>
            <w:shd w:val="clear" w:color="auto" w:fill="auto"/>
            <w:vAlign w:val="center"/>
            <w:hideMark/>
          </w:tcPr>
          <w:p w:rsidR="0057764D" w:rsidRPr="00B1395A" w:rsidRDefault="0057764D" w:rsidP="00847788">
            <w:pPr>
              <w:widowControl/>
              <w:jc w:val="left"/>
              <w:rPr>
                <w:rFonts w:ascii="仿宋" w:eastAsia="仿宋" w:hAnsi="仿宋" w:cs="宋体"/>
                <w:color w:val="000000"/>
                <w:sz w:val="24"/>
                <w:szCs w:val="24"/>
              </w:rPr>
            </w:pPr>
            <w:r w:rsidRPr="00B1395A">
              <w:rPr>
                <w:rFonts w:ascii="仿宋" w:eastAsia="仿宋" w:hAnsi="仿宋" w:cs="宋体" w:hint="eastAsia"/>
                <w:color w:val="000000"/>
                <w:sz w:val="24"/>
                <w:szCs w:val="24"/>
              </w:rPr>
              <w:t>2022年柯桥区王坛镇高标准农田</w:t>
            </w:r>
            <w:r w:rsidR="002935AF">
              <w:rPr>
                <w:rFonts w:ascii="仿宋" w:eastAsia="仿宋" w:hAnsi="仿宋" w:cs="宋体" w:hint="eastAsia"/>
                <w:color w:val="000000"/>
                <w:sz w:val="24"/>
                <w:szCs w:val="24"/>
              </w:rPr>
              <w:t>建设</w:t>
            </w:r>
            <w:r w:rsidRPr="00B1395A">
              <w:rPr>
                <w:rFonts w:ascii="仿宋" w:eastAsia="仿宋" w:hAnsi="仿宋" w:cs="宋体" w:hint="eastAsia"/>
                <w:color w:val="000000"/>
                <w:sz w:val="24"/>
                <w:szCs w:val="24"/>
              </w:rPr>
              <w:t>项目</w:t>
            </w:r>
          </w:p>
        </w:tc>
        <w:tc>
          <w:tcPr>
            <w:tcW w:w="749" w:type="pct"/>
            <w:tcBorders>
              <w:top w:val="nil"/>
              <w:left w:val="nil"/>
              <w:bottom w:val="single" w:sz="4" w:space="0" w:color="auto"/>
              <w:right w:val="single" w:sz="4" w:space="0" w:color="auto"/>
            </w:tcBorders>
            <w:shd w:val="clear" w:color="auto" w:fill="auto"/>
            <w:noWrap/>
            <w:vAlign w:val="center"/>
            <w:hideMark/>
          </w:tcPr>
          <w:p w:rsidR="0057764D" w:rsidRPr="00B1395A" w:rsidRDefault="0057764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354</w:t>
            </w:r>
          </w:p>
        </w:tc>
        <w:tc>
          <w:tcPr>
            <w:tcW w:w="778" w:type="pct"/>
            <w:tcBorders>
              <w:top w:val="nil"/>
              <w:left w:val="nil"/>
              <w:bottom w:val="single" w:sz="4" w:space="0" w:color="auto"/>
              <w:right w:val="single" w:sz="4" w:space="0" w:color="auto"/>
            </w:tcBorders>
            <w:shd w:val="clear" w:color="auto" w:fill="auto"/>
            <w:noWrap/>
            <w:vAlign w:val="center"/>
            <w:hideMark/>
          </w:tcPr>
          <w:p w:rsidR="0057764D" w:rsidRPr="00B1395A" w:rsidRDefault="0057764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106</w:t>
            </w:r>
          </w:p>
        </w:tc>
      </w:tr>
      <w:tr w:rsidR="0057764D" w:rsidRPr="00B1395A" w:rsidTr="002935AF">
        <w:trPr>
          <w:trHeight w:val="312"/>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rsidR="0057764D" w:rsidRPr="00B1395A" w:rsidRDefault="0057764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9</w:t>
            </w:r>
          </w:p>
        </w:tc>
        <w:tc>
          <w:tcPr>
            <w:tcW w:w="3063" w:type="pct"/>
            <w:tcBorders>
              <w:top w:val="nil"/>
              <w:left w:val="nil"/>
              <w:bottom w:val="single" w:sz="4" w:space="0" w:color="auto"/>
              <w:right w:val="single" w:sz="4" w:space="0" w:color="auto"/>
            </w:tcBorders>
            <w:shd w:val="clear" w:color="auto" w:fill="auto"/>
            <w:vAlign w:val="center"/>
            <w:hideMark/>
          </w:tcPr>
          <w:p w:rsidR="0057764D" w:rsidRPr="00B1395A" w:rsidRDefault="0057764D" w:rsidP="00847788">
            <w:pPr>
              <w:widowControl/>
              <w:jc w:val="left"/>
              <w:rPr>
                <w:rFonts w:ascii="仿宋" w:eastAsia="仿宋" w:hAnsi="仿宋" w:cs="宋体"/>
                <w:color w:val="000000"/>
                <w:sz w:val="24"/>
                <w:szCs w:val="24"/>
              </w:rPr>
            </w:pPr>
            <w:r w:rsidRPr="00B1395A">
              <w:rPr>
                <w:rFonts w:ascii="仿宋" w:eastAsia="仿宋" w:hAnsi="仿宋" w:cs="宋体" w:hint="eastAsia"/>
                <w:color w:val="000000"/>
                <w:sz w:val="24"/>
                <w:szCs w:val="24"/>
              </w:rPr>
              <w:t>2022年柯桥区稽东镇高标准农田</w:t>
            </w:r>
            <w:r w:rsidR="002935AF">
              <w:rPr>
                <w:rFonts w:ascii="仿宋" w:eastAsia="仿宋" w:hAnsi="仿宋" w:cs="宋体" w:hint="eastAsia"/>
                <w:color w:val="000000"/>
                <w:sz w:val="24"/>
                <w:szCs w:val="24"/>
              </w:rPr>
              <w:t>建设</w:t>
            </w:r>
            <w:r w:rsidRPr="00B1395A">
              <w:rPr>
                <w:rFonts w:ascii="仿宋" w:eastAsia="仿宋" w:hAnsi="仿宋" w:cs="宋体" w:hint="eastAsia"/>
                <w:color w:val="000000"/>
                <w:sz w:val="24"/>
                <w:szCs w:val="24"/>
              </w:rPr>
              <w:t>项目</w:t>
            </w:r>
          </w:p>
        </w:tc>
        <w:tc>
          <w:tcPr>
            <w:tcW w:w="749" w:type="pct"/>
            <w:tcBorders>
              <w:top w:val="nil"/>
              <w:left w:val="nil"/>
              <w:bottom w:val="single" w:sz="4" w:space="0" w:color="auto"/>
              <w:right w:val="single" w:sz="4" w:space="0" w:color="auto"/>
            </w:tcBorders>
            <w:shd w:val="clear" w:color="auto" w:fill="auto"/>
            <w:noWrap/>
            <w:vAlign w:val="center"/>
            <w:hideMark/>
          </w:tcPr>
          <w:p w:rsidR="0057764D" w:rsidRPr="00B1395A" w:rsidRDefault="0057764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423</w:t>
            </w:r>
          </w:p>
        </w:tc>
        <w:tc>
          <w:tcPr>
            <w:tcW w:w="778" w:type="pct"/>
            <w:tcBorders>
              <w:top w:val="nil"/>
              <w:left w:val="nil"/>
              <w:bottom w:val="single" w:sz="4" w:space="0" w:color="auto"/>
              <w:right w:val="single" w:sz="4" w:space="0" w:color="auto"/>
            </w:tcBorders>
            <w:shd w:val="clear" w:color="auto" w:fill="auto"/>
            <w:noWrap/>
            <w:vAlign w:val="center"/>
            <w:hideMark/>
          </w:tcPr>
          <w:p w:rsidR="0057764D" w:rsidRPr="00B1395A" w:rsidRDefault="0057764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127</w:t>
            </w:r>
          </w:p>
        </w:tc>
      </w:tr>
      <w:tr w:rsidR="0057764D" w:rsidRPr="00B1395A" w:rsidTr="002935AF">
        <w:trPr>
          <w:trHeight w:val="312"/>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rsidR="0057764D" w:rsidRPr="00B1395A" w:rsidRDefault="0057764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10</w:t>
            </w:r>
          </w:p>
        </w:tc>
        <w:tc>
          <w:tcPr>
            <w:tcW w:w="3063" w:type="pct"/>
            <w:tcBorders>
              <w:top w:val="nil"/>
              <w:left w:val="nil"/>
              <w:bottom w:val="single" w:sz="4" w:space="0" w:color="auto"/>
              <w:right w:val="single" w:sz="4" w:space="0" w:color="auto"/>
            </w:tcBorders>
            <w:shd w:val="clear" w:color="auto" w:fill="auto"/>
            <w:vAlign w:val="center"/>
            <w:hideMark/>
          </w:tcPr>
          <w:p w:rsidR="0057764D" w:rsidRPr="00B1395A" w:rsidRDefault="0057764D" w:rsidP="00847788">
            <w:pPr>
              <w:widowControl/>
              <w:jc w:val="left"/>
              <w:rPr>
                <w:rFonts w:ascii="仿宋" w:eastAsia="仿宋" w:hAnsi="仿宋" w:cs="宋体"/>
                <w:color w:val="000000"/>
                <w:sz w:val="24"/>
                <w:szCs w:val="24"/>
              </w:rPr>
            </w:pPr>
            <w:r w:rsidRPr="00B1395A">
              <w:rPr>
                <w:rFonts w:ascii="仿宋" w:eastAsia="仿宋" w:hAnsi="仿宋" w:cs="宋体" w:hint="eastAsia"/>
                <w:color w:val="000000"/>
                <w:sz w:val="24"/>
                <w:szCs w:val="24"/>
              </w:rPr>
              <w:t>2022年柯桥区平水镇高标准农田</w:t>
            </w:r>
            <w:r w:rsidR="002935AF">
              <w:rPr>
                <w:rFonts w:ascii="仿宋" w:eastAsia="仿宋" w:hAnsi="仿宋" w:cs="宋体" w:hint="eastAsia"/>
                <w:color w:val="000000"/>
                <w:sz w:val="24"/>
                <w:szCs w:val="24"/>
              </w:rPr>
              <w:t>建设</w:t>
            </w:r>
            <w:r w:rsidRPr="00B1395A">
              <w:rPr>
                <w:rFonts w:ascii="仿宋" w:eastAsia="仿宋" w:hAnsi="仿宋" w:cs="宋体" w:hint="eastAsia"/>
                <w:color w:val="000000"/>
                <w:sz w:val="24"/>
                <w:szCs w:val="24"/>
              </w:rPr>
              <w:t>项目</w:t>
            </w:r>
          </w:p>
        </w:tc>
        <w:tc>
          <w:tcPr>
            <w:tcW w:w="749" w:type="pct"/>
            <w:tcBorders>
              <w:top w:val="nil"/>
              <w:left w:val="nil"/>
              <w:bottom w:val="single" w:sz="4" w:space="0" w:color="auto"/>
              <w:right w:val="single" w:sz="4" w:space="0" w:color="auto"/>
            </w:tcBorders>
            <w:shd w:val="clear" w:color="auto" w:fill="auto"/>
            <w:noWrap/>
            <w:vAlign w:val="center"/>
            <w:hideMark/>
          </w:tcPr>
          <w:p w:rsidR="0057764D" w:rsidRPr="00B1395A" w:rsidRDefault="0057764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426</w:t>
            </w:r>
          </w:p>
        </w:tc>
        <w:tc>
          <w:tcPr>
            <w:tcW w:w="778" w:type="pct"/>
            <w:tcBorders>
              <w:top w:val="nil"/>
              <w:left w:val="nil"/>
              <w:bottom w:val="single" w:sz="4" w:space="0" w:color="auto"/>
              <w:right w:val="single" w:sz="4" w:space="0" w:color="auto"/>
            </w:tcBorders>
            <w:shd w:val="clear" w:color="auto" w:fill="auto"/>
            <w:noWrap/>
            <w:vAlign w:val="center"/>
            <w:hideMark/>
          </w:tcPr>
          <w:p w:rsidR="0057764D" w:rsidRPr="00B1395A" w:rsidRDefault="0057764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128</w:t>
            </w:r>
          </w:p>
        </w:tc>
      </w:tr>
      <w:tr w:rsidR="0057764D" w:rsidRPr="00B1395A" w:rsidTr="002935AF">
        <w:trPr>
          <w:trHeight w:val="312"/>
        </w:trPr>
        <w:tc>
          <w:tcPr>
            <w:tcW w:w="347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64D" w:rsidRPr="00B1395A" w:rsidRDefault="0057764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合计</w:t>
            </w:r>
          </w:p>
        </w:tc>
        <w:tc>
          <w:tcPr>
            <w:tcW w:w="749" w:type="pct"/>
            <w:tcBorders>
              <w:top w:val="nil"/>
              <w:left w:val="nil"/>
              <w:bottom w:val="single" w:sz="4" w:space="0" w:color="auto"/>
              <w:right w:val="single" w:sz="4" w:space="0" w:color="auto"/>
            </w:tcBorders>
            <w:shd w:val="clear" w:color="auto" w:fill="auto"/>
            <w:noWrap/>
            <w:vAlign w:val="center"/>
            <w:hideMark/>
          </w:tcPr>
          <w:p w:rsidR="0057764D" w:rsidRPr="00B1395A" w:rsidRDefault="0057764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6172</w:t>
            </w:r>
          </w:p>
        </w:tc>
        <w:tc>
          <w:tcPr>
            <w:tcW w:w="778" w:type="pct"/>
            <w:tcBorders>
              <w:top w:val="nil"/>
              <w:left w:val="nil"/>
              <w:bottom w:val="single" w:sz="4" w:space="0" w:color="auto"/>
              <w:right w:val="single" w:sz="4" w:space="0" w:color="auto"/>
            </w:tcBorders>
            <w:shd w:val="clear" w:color="auto" w:fill="auto"/>
            <w:noWrap/>
            <w:vAlign w:val="center"/>
            <w:hideMark/>
          </w:tcPr>
          <w:p w:rsidR="0057764D" w:rsidRPr="00B1395A" w:rsidRDefault="0057764D" w:rsidP="0057764D">
            <w:pPr>
              <w:widowControl/>
              <w:jc w:val="center"/>
              <w:rPr>
                <w:rFonts w:ascii="仿宋" w:eastAsia="仿宋" w:hAnsi="仿宋" w:cs="宋体"/>
                <w:color w:val="000000"/>
                <w:sz w:val="24"/>
                <w:szCs w:val="24"/>
              </w:rPr>
            </w:pPr>
            <w:r w:rsidRPr="00B1395A">
              <w:rPr>
                <w:rFonts w:ascii="仿宋" w:eastAsia="仿宋" w:hAnsi="仿宋" w:cs="宋体" w:hint="eastAsia"/>
                <w:color w:val="000000"/>
                <w:sz w:val="24"/>
                <w:szCs w:val="24"/>
              </w:rPr>
              <w:t>1902</w:t>
            </w:r>
          </w:p>
        </w:tc>
      </w:tr>
    </w:tbl>
    <w:p w:rsidR="0057764D" w:rsidRPr="00B1395A" w:rsidRDefault="0057764D" w:rsidP="00BF6D84">
      <w:pPr>
        <w:pStyle w:val="E"/>
        <w:spacing w:beforeLines="0" w:afterLines="0" w:line="240" w:lineRule="exact"/>
        <w:ind w:firstLine="420"/>
        <w:jc w:val="right"/>
        <w:rPr>
          <w:rFonts w:ascii="仿宋" w:eastAsia="仿宋" w:hAnsi="仿宋"/>
          <w:sz w:val="21"/>
        </w:rPr>
      </w:pPr>
    </w:p>
    <w:p w:rsidR="0057764D" w:rsidRPr="00B1395A" w:rsidRDefault="0057764D" w:rsidP="00BF6D84">
      <w:pPr>
        <w:pStyle w:val="E"/>
        <w:spacing w:beforeLines="0" w:afterLines="0" w:line="240" w:lineRule="exact"/>
        <w:ind w:firstLine="420"/>
        <w:jc w:val="right"/>
        <w:rPr>
          <w:rFonts w:ascii="仿宋" w:eastAsia="仿宋" w:hAnsi="仿宋"/>
          <w:sz w:val="21"/>
        </w:rPr>
      </w:pPr>
    </w:p>
    <w:p w:rsidR="00BF6D84" w:rsidRPr="00B1395A" w:rsidRDefault="00AA1003" w:rsidP="00AA1003">
      <w:pPr>
        <w:pStyle w:val="C"/>
        <w:spacing w:before="312" w:after="312"/>
      </w:pPr>
      <w:bookmarkStart w:id="78" w:name="_Toc103011296"/>
      <w:bookmarkEnd w:id="74"/>
      <w:r w:rsidRPr="00B1395A">
        <w:rPr>
          <w:rFonts w:hint="eastAsia"/>
        </w:rPr>
        <w:t>（三）</w:t>
      </w:r>
      <w:r w:rsidR="00BF6D84" w:rsidRPr="00B1395A">
        <w:rPr>
          <w:rFonts w:hint="eastAsia"/>
        </w:rPr>
        <w:t>改造提升项目安排</w:t>
      </w:r>
      <w:bookmarkEnd w:id="78"/>
    </w:p>
    <w:p w:rsidR="00F14083" w:rsidRPr="00B1395A" w:rsidRDefault="00F14083" w:rsidP="00F14083">
      <w:pPr>
        <w:pStyle w:val="E"/>
        <w:spacing w:before="156" w:after="156"/>
        <w:ind w:firstLine="560"/>
      </w:pPr>
      <w:r w:rsidRPr="00B1395A">
        <w:rPr>
          <w:rFonts w:hint="eastAsia"/>
        </w:rPr>
        <w:t>“十四五”时期，柯桥区</w:t>
      </w:r>
      <w:r w:rsidR="00BF6D84" w:rsidRPr="00B1395A">
        <w:rPr>
          <w:rFonts w:hint="eastAsia"/>
        </w:rPr>
        <w:t>规划改造提升项目</w:t>
      </w:r>
      <w:r w:rsidR="009B5431">
        <w:rPr>
          <w:rFonts w:hint="eastAsia"/>
        </w:rPr>
        <w:t>24</w:t>
      </w:r>
      <w:r w:rsidR="00BF6D84" w:rsidRPr="00B1395A">
        <w:rPr>
          <w:rFonts w:hint="eastAsia"/>
        </w:rPr>
        <w:t>个，项目规模</w:t>
      </w:r>
      <w:r w:rsidR="00BF6D84" w:rsidRPr="00B1395A">
        <w:rPr>
          <w:rFonts w:hint="eastAsia"/>
        </w:rPr>
        <w:t>2.85</w:t>
      </w:r>
      <w:r w:rsidR="00BF6D84" w:rsidRPr="00B1395A">
        <w:rPr>
          <w:rFonts w:hint="eastAsia"/>
        </w:rPr>
        <w:t>万亩，投资估算</w:t>
      </w:r>
      <w:r w:rsidR="003E5B96" w:rsidRPr="00B1395A">
        <w:rPr>
          <w:rFonts w:hint="eastAsia"/>
        </w:rPr>
        <w:t>10519</w:t>
      </w:r>
      <w:r w:rsidR="00BF6D84" w:rsidRPr="00B1395A">
        <w:rPr>
          <w:rFonts w:hint="eastAsia"/>
        </w:rPr>
        <w:t>万元</w:t>
      </w:r>
      <w:r w:rsidR="007E2067">
        <w:rPr>
          <w:rFonts w:hint="eastAsia"/>
        </w:rPr>
        <w:t>，</w:t>
      </w:r>
      <w:r w:rsidR="007E2067" w:rsidRPr="00F97838">
        <w:rPr>
          <w:rFonts w:hint="eastAsia"/>
        </w:rPr>
        <w:t>主要建设内容为</w:t>
      </w:r>
      <w:r w:rsidR="00BF2DC0" w:rsidRPr="00F97838">
        <w:rPr>
          <w:rFonts w:hint="eastAsia"/>
        </w:rPr>
        <w:t>土地平整、</w:t>
      </w:r>
      <w:r w:rsidR="007E2067" w:rsidRPr="00F97838">
        <w:rPr>
          <w:rFonts w:hint="eastAsia"/>
        </w:rPr>
        <w:t>土壤改良、地力培肥、新建或修复灌排渠道、新建</w:t>
      </w:r>
      <w:r w:rsidR="00BF2DC0" w:rsidRPr="00F97838">
        <w:rPr>
          <w:rFonts w:hint="eastAsia"/>
        </w:rPr>
        <w:t>或修复</w:t>
      </w:r>
      <w:r w:rsidR="007E2067" w:rsidRPr="00F97838">
        <w:rPr>
          <w:rFonts w:hint="eastAsia"/>
        </w:rPr>
        <w:t>机耕路或田间道路等</w:t>
      </w:r>
      <w:r w:rsidR="00BF2DC0" w:rsidRPr="00F97838">
        <w:rPr>
          <w:rFonts w:hint="eastAsia"/>
        </w:rPr>
        <w:t>，</w:t>
      </w:r>
      <w:r w:rsidR="007E2067" w:rsidRPr="00F97838">
        <w:rPr>
          <w:rFonts w:hint="eastAsia"/>
        </w:rPr>
        <w:t>改造提升项目实施年度、建设地点及项目规模根据省级年度指标下达后可进行调整。</w:t>
      </w:r>
      <w:r w:rsidR="00BF6D84" w:rsidRPr="00B1395A">
        <w:rPr>
          <w:rFonts w:hint="eastAsia"/>
        </w:rPr>
        <w:t>其中</w:t>
      </w:r>
      <w:r w:rsidR="00BF6D84" w:rsidRPr="00B1395A">
        <w:rPr>
          <w:rFonts w:hint="eastAsia"/>
        </w:rPr>
        <w:t>2021</w:t>
      </w:r>
      <w:r w:rsidR="00BF6D84" w:rsidRPr="00B1395A">
        <w:rPr>
          <w:rFonts w:hint="eastAsia"/>
        </w:rPr>
        <w:t>年规划改造提升项目</w:t>
      </w:r>
      <w:r w:rsidRPr="00B1395A">
        <w:rPr>
          <w:rFonts w:hint="eastAsia"/>
        </w:rPr>
        <w:t>3</w:t>
      </w:r>
      <w:r w:rsidR="00BF6D84" w:rsidRPr="00B1395A">
        <w:rPr>
          <w:rFonts w:hint="eastAsia"/>
        </w:rPr>
        <w:t>个，项目规模</w:t>
      </w:r>
      <w:r w:rsidRPr="00B1395A">
        <w:rPr>
          <w:rFonts w:hint="eastAsia"/>
        </w:rPr>
        <w:t>2268</w:t>
      </w:r>
      <w:r w:rsidR="00BF6D84" w:rsidRPr="00B1395A">
        <w:rPr>
          <w:rFonts w:hint="eastAsia"/>
        </w:rPr>
        <w:t>亩，投资估算</w:t>
      </w:r>
      <w:r w:rsidRPr="00B1395A">
        <w:rPr>
          <w:rFonts w:hint="eastAsia"/>
        </w:rPr>
        <w:t>1103</w:t>
      </w:r>
      <w:r w:rsidR="00BF6D84" w:rsidRPr="00B1395A">
        <w:rPr>
          <w:rFonts w:hint="eastAsia"/>
        </w:rPr>
        <w:t>万元；</w:t>
      </w:r>
      <w:r w:rsidR="00BF6D84" w:rsidRPr="00B1395A">
        <w:rPr>
          <w:rFonts w:hint="eastAsia"/>
        </w:rPr>
        <w:t>202</w:t>
      </w:r>
      <w:r w:rsidRPr="00B1395A">
        <w:rPr>
          <w:rFonts w:hint="eastAsia"/>
        </w:rPr>
        <w:t>2</w:t>
      </w:r>
      <w:r w:rsidR="00BF6D84" w:rsidRPr="00B1395A">
        <w:rPr>
          <w:rFonts w:hint="eastAsia"/>
        </w:rPr>
        <w:t>年规划改造提升项目</w:t>
      </w:r>
      <w:r w:rsidRPr="00B1395A">
        <w:rPr>
          <w:rFonts w:hint="eastAsia"/>
        </w:rPr>
        <w:t>3</w:t>
      </w:r>
      <w:r w:rsidR="00BF6D84" w:rsidRPr="00B1395A">
        <w:rPr>
          <w:rFonts w:hint="eastAsia"/>
        </w:rPr>
        <w:t>个，项目规模</w:t>
      </w:r>
      <w:r w:rsidRPr="00B1395A">
        <w:rPr>
          <w:rFonts w:hint="eastAsia"/>
        </w:rPr>
        <w:t>5502</w:t>
      </w:r>
      <w:r w:rsidR="00BF6D84" w:rsidRPr="00B1395A">
        <w:rPr>
          <w:rFonts w:hint="eastAsia"/>
        </w:rPr>
        <w:t>亩，投资估算</w:t>
      </w:r>
      <w:r w:rsidRPr="00B1395A">
        <w:rPr>
          <w:rFonts w:hint="eastAsia"/>
        </w:rPr>
        <w:t>2160</w:t>
      </w:r>
      <w:r w:rsidR="00BF6D84" w:rsidRPr="00B1395A">
        <w:rPr>
          <w:rFonts w:hint="eastAsia"/>
        </w:rPr>
        <w:t>万元；</w:t>
      </w:r>
      <w:r w:rsidRPr="00B1395A">
        <w:rPr>
          <w:rFonts w:hint="eastAsia"/>
        </w:rPr>
        <w:t>2023</w:t>
      </w:r>
      <w:r w:rsidRPr="00B1395A">
        <w:rPr>
          <w:rFonts w:hint="eastAsia"/>
        </w:rPr>
        <w:t>年规划改造提升项目</w:t>
      </w:r>
      <w:r w:rsidR="00F86171" w:rsidRPr="00B1395A">
        <w:rPr>
          <w:rFonts w:hint="eastAsia"/>
        </w:rPr>
        <w:t>5</w:t>
      </w:r>
      <w:r w:rsidRPr="00B1395A">
        <w:rPr>
          <w:rFonts w:hint="eastAsia"/>
        </w:rPr>
        <w:t>个，项目规模</w:t>
      </w:r>
      <w:r w:rsidR="009B5431">
        <w:rPr>
          <w:rFonts w:hint="eastAsia"/>
        </w:rPr>
        <w:t>5824</w:t>
      </w:r>
      <w:r w:rsidRPr="00B1395A">
        <w:rPr>
          <w:rFonts w:hint="eastAsia"/>
        </w:rPr>
        <w:t>亩，投资估算</w:t>
      </w:r>
      <w:r w:rsidR="005058C2" w:rsidRPr="00B1395A">
        <w:rPr>
          <w:rFonts w:hint="eastAsia"/>
        </w:rPr>
        <w:t>2</w:t>
      </w:r>
      <w:r w:rsidR="009B5431">
        <w:rPr>
          <w:rFonts w:hint="eastAsia"/>
        </w:rPr>
        <w:t>038</w:t>
      </w:r>
      <w:r w:rsidRPr="00B1395A">
        <w:rPr>
          <w:rFonts w:hint="eastAsia"/>
        </w:rPr>
        <w:t>万元；</w:t>
      </w:r>
      <w:r w:rsidR="00BF6D84" w:rsidRPr="00B1395A">
        <w:rPr>
          <w:rFonts w:hint="eastAsia"/>
        </w:rPr>
        <w:t>2024</w:t>
      </w:r>
      <w:r w:rsidR="00BF6D84" w:rsidRPr="00B1395A">
        <w:rPr>
          <w:rFonts w:hint="eastAsia"/>
        </w:rPr>
        <w:t>年规划改造提升项目</w:t>
      </w:r>
      <w:r w:rsidR="009B5431">
        <w:rPr>
          <w:rFonts w:hint="eastAsia"/>
        </w:rPr>
        <w:t>7</w:t>
      </w:r>
      <w:r w:rsidR="00BF6D84" w:rsidRPr="00B1395A">
        <w:rPr>
          <w:rFonts w:hint="eastAsia"/>
        </w:rPr>
        <w:t>个，项目规模</w:t>
      </w:r>
      <w:r w:rsidR="009B5431">
        <w:rPr>
          <w:rFonts w:hint="eastAsia"/>
        </w:rPr>
        <w:t>7400</w:t>
      </w:r>
      <w:r w:rsidR="00BF6D84" w:rsidRPr="00B1395A">
        <w:rPr>
          <w:rFonts w:hint="eastAsia"/>
        </w:rPr>
        <w:t>亩，投资估算</w:t>
      </w:r>
      <w:r w:rsidR="00F86171" w:rsidRPr="00B1395A">
        <w:rPr>
          <w:rFonts w:hint="eastAsia"/>
        </w:rPr>
        <w:t>2</w:t>
      </w:r>
      <w:r w:rsidR="009B5431">
        <w:rPr>
          <w:rFonts w:hint="eastAsia"/>
        </w:rPr>
        <w:t>590</w:t>
      </w:r>
      <w:r w:rsidR="00BF6D84" w:rsidRPr="00B1395A">
        <w:rPr>
          <w:rFonts w:hint="eastAsia"/>
        </w:rPr>
        <w:t>万元；</w:t>
      </w:r>
      <w:r w:rsidRPr="00B1395A">
        <w:rPr>
          <w:rFonts w:hint="eastAsia"/>
        </w:rPr>
        <w:t>2025</w:t>
      </w:r>
      <w:r w:rsidRPr="00B1395A">
        <w:rPr>
          <w:rFonts w:hint="eastAsia"/>
        </w:rPr>
        <w:t>年规划改造提升项目</w:t>
      </w:r>
      <w:r w:rsidR="009B5431">
        <w:rPr>
          <w:rFonts w:hint="eastAsia"/>
        </w:rPr>
        <w:t>6</w:t>
      </w:r>
      <w:r w:rsidRPr="00B1395A">
        <w:rPr>
          <w:rFonts w:hint="eastAsia"/>
        </w:rPr>
        <w:t>个，项目规模</w:t>
      </w:r>
      <w:r w:rsidR="009B5431">
        <w:rPr>
          <w:rFonts w:hint="eastAsia"/>
        </w:rPr>
        <w:t>7505</w:t>
      </w:r>
      <w:r w:rsidRPr="00B1395A">
        <w:rPr>
          <w:rFonts w:hint="eastAsia"/>
        </w:rPr>
        <w:t>亩，投资估算</w:t>
      </w:r>
      <w:r w:rsidR="005058C2" w:rsidRPr="00B1395A">
        <w:rPr>
          <w:rFonts w:hint="eastAsia"/>
        </w:rPr>
        <w:t>2</w:t>
      </w:r>
      <w:r w:rsidR="009B5431">
        <w:rPr>
          <w:rFonts w:hint="eastAsia"/>
        </w:rPr>
        <w:t>627</w:t>
      </w:r>
      <w:r w:rsidRPr="00B1395A">
        <w:rPr>
          <w:rFonts w:hint="eastAsia"/>
        </w:rPr>
        <w:t>万元。</w:t>
      </w:r>
    </w:p>
    <w:p w:rsidR="00F14083" w:rsidRPr="00B1395A" w:rsidRDefault="00F14083" w:rsidP="00F14083">
      <w:pPr>
        <w:pStyle w:val="F2"/>
        <w:spacing w:before="156" w:after="156"/>
      </w:pPr>
      <w:bookmarkStart w:id="79" w:name="_Toc104561311"/>
      <w:r w:rsidRPr="00B1395A">
        <w:rPr>
          <w:rFonts w:hint="eastAsia"/>
        </w:rPr>
        <w:t>表</w:t>
      </w:r>
      <w:r w:rsidRPr="00B1395A">
        <w:rPr>
          <w:rFonts w:hint="eastAsia"/>
        </w:rPr>
        <w:t xml:space="preserve">5-3 </w:t>
      </w:r>
      <w:r w:rsidRPr="00B1395A">
        <w:rPr>
          <w:rFonts w:hint="eastAsia"/>
        </w:rPr>
        <w:t>柯桥区</w:t>
      </w:r>
      <w:r w:rsidRPr="00B1395A">
        <w:rPr>
          <w:rFonts w:hint="eastAsia"/>
        </w:rPr>
        <w:t>2021</w:t>
      </w:r>
      <w:r w:rsidRPr="00B1395A">
        <w:rPr>
          <w:rFonts w:hint="eastAsia"/>
        </w:rPr>
        <w:t>～</w:t>
      </w:r>
      <w:r w:rsidRPr="00B1395A">
        <w:rPr>
          <w:rFonts w:hint="eastAsia"/>
        </w:rPr>
        <w:t>2025</w:t>
      </w:r>
      <w:r w:rsidRPr="00B1395A">
        <w:rPr>
          <w:rFonts w:hint="eastAsia"/>
        </w:rPr>
        <w:t>年高标准农田改造提升项目</w:t>
      </w:r>
      <w:bookmarkEnd w:id="79"/>
    </w:p>
    <w:p w:rsidR="00F14083" w:rsidRDefault="00F14083" w:rsidP="00F14083">
      <w:pPr>
        <w:pStyle w:val="E"/>
        <w:spacing w:beforeLines="0" w:afterLines="0" w:line="240" w:lineRule="exact"/>
        <w:ind w:firstLine="420"/>
        <w:jc w:val="right"/>
        <w:rPr>
          <w:rFonts w:ascii="仿宋" w:eastAsia="仿宋" w:hAnsi="仿宋"/>
          <w:sz w:val="21"/>
        </w:rPr>
      </w:pPr>
      <w:r w:rsidRPr="00B1395A">
        <w:rPr>
          <w:rFonts w:ascii="仿宋" w:eastAsia="仿宋" w:hAnsi="仿宋" w:hint="eastAsia"/>
          <w:sz w:val="21"/>
        </w:rPr>
        <w:t>单位：亩、万元</w:t>
      </w:r>
    </w:p>
    <w:p w:rsidR="009B5431" w:rsidRDefault="009B5431" w:rsidP="00F14083">
      <w:pPr>
        <w:pStyle w:val="E"/>
        <w:spacing w:beforeLines="0" w:afterLines="0" w:line="240" w:lineRule="exact"/>
        <w:ind w:firstLine="420"/>
        <w:jc w:val="right"/>
        <w:rPr>
          <w:rFonts w:ascii="仿宋" w:eastAsia="仿宋" w:hAnsi="仿宋"/>
          <w:sz w:val="21"/>
        </w:rPr>
      </w:pPr>
    </w:p>
    <w:tbl>
      <w:tblPr>
        <w:tblStyle w:val="ae"/>
        <w:tblW w:w="5000" w:type="pct"/>
        <w:tblLayout w:type="fixed"/>
        <w:tblLook w:val="04A0"/>
      </w:tblPr>
      <w:tblGrid>
        <w:gridCol w:w="675"/>
        <w:gridCol w:w="5529"/>
        <w:gridCol w:w="1133"/>
        <w:gridCol w:w="1185"/>
      </w:tblGrid>
      <w:tr w:rsidR="009B5431" w:rsidRPr="009B5431" w:rsidTr="00847788">
        <w:trPr>
          <w:trHeight w:val="634"/>
          <w:tblHeader/>
        </w:trPr>
        <w:tc>
          <w:tcPr>
            <w:tcW w:w="396" w:type="pct"/>
            <w:noWrap/>
            <w:vAlign w:val="center"/>
            <w:hideMark/>
          </w:tcPr>
          <w:p w:rsidR="009B5431" w:rsidRPr="009B5431" w:rsidRDefault="009B5431" w:rsidP="00847788">
            <w:pPr>
              <w:widowControl/>
              <w:jc w:val="center"/>
              <w:rPr>
                <w:rFonts w:ascii="仿宋" w:eastAsia="仿宋" w:hAnsi="仿宋" w:cs="宋体"/>
                <w:b/>
                <w:bCs/>
                <w:color w:val="000000"/>
                <w:sz w:val="21"/>
                <w:szCs w:val="21"/>
              </w:rPr>
            </w:pPr>
            <w:r w:rsidRPr="009B5431">
              <w:rPr>
                <w:rFonts w:ascii="仿宋" w:eastAsia="仿宋" w:hAnsi="仿宋" w:cs="宋体" w:hint="eastAsia"/>
                <w:b/>
                <w:bCs/>
                <w:color w:val="000000"/>
                <w:sz w:val="21"/>
                <w:szCs w:val="21"/>
              </w:rPr>
              <w:t>序号</w:t>
            </w:r>
          </w:p>
        </w:tc>
        <w:tc>
          <w:tcPr>
            <w:tcW w:w="3244" w:type="pct"/>
            <w:noWrap/>
            <w:vAlign w:val="center"/>
            <w:hideMark/>
          </w:tcPr>
          <w:p w:rsidR="009B5431" w:rsidRPr="009B5431" w:rsidRDefault="009B5431" w:rsidP="00847788">
            <w:pPr>
              <w:widowControl/>
              <w:jc w:val="center"/>
              <w:rPr>
                <w:rFonts w:ascii="仿宋" w:eastAsia="仿宋" w:hAnsi="仿宋" w:cs="宋体"/>
                <w:b/>
                <w:bCs/>
                <w:color w:val="000000"/>
                <w:sz w:val="21"/>
                <w:szCs w:val="21"/>
              </w:rPr>
            </w:pPr>
            <w:r w:rsidRPr="009B5431">
              <w:rPr>
                <w:rFonts w:ascii="仿宋" w:eastAsia="仿宋" w:hAnsi="仿宋" w:cs="宋体" w:hint="eastAsia"/>
                <w:b/>
                <w:bCs/>
                <w:color w:val="000000"/>
                <w:sz w:val="21"/>
                <w:szCs w:val="21"/>
              </w:rPr>
              <w:t>项目名称</w:t>
            </w:r>
          </w:p>
        </w:tc>
        <w:tc>
          <w:tcPr>
            <w:tcW w:w="665" w:type="pct"/>
            <w:noWrap/>
            <w:vAlign w:val="center"/>
            <w:hideMark/>
          </w:tcPr>
          <w:p w:rsidR="009B5431" w:rsidRPr="009B5431" w:rsidRDefault="009B5431" w:rsidP="00847788">
            <w:pPr>
              <w:widowControl/>
              <w:jc w:val="center"/>
              <w:rPr>
                <w:rFonts w:ascii="仿宋" w:eastAsia="仿宋" w:hAnsi="仿宋" w:cs="宋体"/>
                <w:b/>
                <w:bCs/>
                <w:color w:val="000000"/>
                <w:sz w:val="21"/>
                <w:szCs w:val="21"/>
              </w:rPr>
            </w:pPr>
            <w:r w:rsidRPr="009B5431">
              <w:rPr>
                <w:rFonts w:ascii="仿宋" w:eastAsia="仿宋" w:hAnsi="仿宋" w:cs="宋体" w:hint="eastAsia"/>
                <w:b/>
                <w:bCs/>
                <w:color w:val="000000"/>
                <w:sz w:val="21"/>
                <w:szCs w:val="21"/>
              </w:rPr>
              <w:t>项目规模</w:t>
            </w:r>
          </w:p>
        </w:tc>
        <w:tc>
          <w:tcPr>
            <w:tcW w:w="695" w:type="pct"/>
            <w:noWrap/>
            <w:vAlign w:val="center"/>
            <w:hideMark/>
          </w:tcPr>
          <w:p w:rsidR="009B5431" w:rsidRPr="009B5431" w:rsidRDefault="009B5431" w:rsidP="00847788">
            <w:pPr>
              <w:widowControl/>
              <w:jc w:val="center"/>
              <w:rPr>
                <w:rFonts w:ascii="仿宋" w:eastAsia="仿宋" w:hAnsi="仿宋" w:cs="宋体"/>
                <w:b/>
                <w:bCs/>
                <w:color w:val="000000"/>
                <w:sz w:val="21"/>
                <w:szCs w:val="21"/>
              </w:rPr>
            </w:pPr>
            <w:r w:rsidRPr="009B5431">
              <w:rPr>
                <w:rFonts w:ascii="仿宋" w:eastAsia="仿宋" w:hAnsi="仿宋" w:cs="宋体" w:hint="eastAsia"/>
                <w:b/>
                <w:bCs/>
                <w:color w:val="000000"/>
                <w:sz w:val="21"/>
                <w:szCs w:val="21"/>
              </w:rPr>
              <w:t>投资估算</w:t>
            </w:r>
          </w:p>
        </w:tc>
      </w:tr>
      <w:tr w:rsidR="009B5431" w:rsidRPr="009B5431" w:rsidTr="00847788">
        <w:trPr>
          <w:trHeight w:val="300"/>
        </w:trPr>
        <w:tc>
          <w:tcPr>
            <w:tcW w:w="396" w:type="pct"/>
            <w:noWrap/>
            <w:vAlign w:val="center"/>
            <w:hideMark/>
          </w:tcPr>
          <w:p w:rsidR="009B5431" w:rsidRPr="009B5431" w:rsidRDefault="009B5431" w:rsidP="00847788">
            <w:pPr>
              <w:widowControl/>
              <w:jc w:val="center"/>
              <w:rPr>
                <w:rFonts w:ascii="仿宋" w:eastAsia="仿宋" w:hAnsi="仿宋" w:cs="宋体"/>
                <w:color w:val="000000"/>
                <w:sz w:val="21"/>
                <w:szCs w:val="21"/>
              </w:rPr>
            </w:pPr>
            <w:r w:rsidRPr="009B5431">
              <w:rPr>
                <w:rFonts w:ascii="仿宋" w:eastAsia="仿宋" w:hAnsi="仿宋" w:cs="宋体" w:hint="eastAsia"/>
                <w:color w:val="000000"/>
                <w:sz w:val="21"/>
                <w:szCs w:val="21"/>
              </w:rPr>
              <w:t>1</w:t>
            </w:r>
          </w:p>
        </w:tc>
        <w:tc>
          <w:tcPr>
            <w:tcW w:w="3244"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2021年柯桥区福全街道高标准农田改造提升项目</w:t>
            </w:r>
          </w:p>
        </w:tc>
        <w:tc>
          <w:tcPr>
            <w:tcW w:w="665"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1172</w:t>
            </w:r>
          </w:p>
        </w:tc>
        <w:tc>
          <w:tcPr>
            <w:tcW w:w="695" w:type="pct"/>
            <w:noWrap/>
            <w:vAlign w:val="center"/>
            <w:hideMark/>
          </w:tcPr>
          <w:p w:rsidR="009B5431" w:rsidRPr="009B5431" w:rsidRDefault="009B5431" w:rsidP="00847788">
            <w:pPr>
              <w:widowControl/>
              <w:jc w:val="center"/>
              <w:rPr>
                <w:rFonts w:ascii="仿宋" w:eastAsia="仿宋" w:hAnsi="仿宋" w:cs="宋体"/>
                <w:color w:val="000000"/>
                <w:sz w:val="21"/>
                <w:szCs w:val="21"/>
              </w:rPr>
            </w:pPr>
            <w:r w:rsidRPr="009B5431">
              <w:rPr>
                <w:rFonts w:ascii="仿宋" w:eastAsia="仿宋" w:hAnsi="仿宋" w:cs="宋体" w:hint="eastAsia"/>
                <w:color w:val="000000"/>
                <w:sz w:val="21"/>
                <w:szCs w:val="21"/>
              </w:rPr>
              <w:t>202</w:t>
            </w:r>
          </w:p>
        </w:tc>
      </w:tr>
      <w:tr w:rsidR="009B5431" w:rsidRPr="009B5431" w:rsidTr="00847788">
        <w:trPr>
          <w:trHeight w:val="300"/>
        </w:trPr>
        <w:tc>
          <w:tcPr>
            <w:tcW w:w="396" w:type="pct"/>
            <w:noWrap/>
            <w:vAlign w:val="center"/>
            <w:hideMark/>
          </w:tcPr>
          <w:p w:rsidR="009B5431" w:rsidRPr="009B5431" w:rsidRDefault="009B5431" w:rsidP="00847788">
            <w:pPr>
              <w:widowControl/>
              <w:jc w:val="center"/>
              <w:rPr>
                <w:rFonts w:ascii="仿宋" w:eastAsia="仿宋" w:hAnsi="仿宋" w:cs="宋体"/>
                <w:color w:val="000000"/>
                <w:sz w:val="21"/>
                <w:szCs w:val="21"/>
              </w:rPr>
            </w:pPr>
            <w:r w:rsidRPr="009B5431">
              <w:rPr>
                <w:rFonts w:ascii="仿宋" w:eastAsia="仿宋" w:hAnsi="仿宋" w:cs="宋体" w:hint="eastAsia"/>
                <w:color w:val="000000"/>
                <w:sz w:val="21"/>
                <w:szCs w:val="21"/>
              </w:rPr>
              <w:t>2</w:t>
            </w:r>
          </w:p>
        </w:tc>
        <w:tc>
          <w:tcPr>
            <w:tcW w:w="3244"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2021年柯桥区平水镇高标准农田改造提升项目</w:t>
            </w:r>
          </w:p>
        </w:tc>
        <w:tc>
          <w:tcPr>
            <w:tcW w:w="665"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549</w:t>
            </w:r>
          </w:p>
        </w:tc>
        <w:tc>
          <w:tcPr>
            <w:tcW w:w="695" w:type="pct"/>
            <w:noWrap/>
            <w:vAlign w:val="center"/>
            <w:hideMark/>
          </w:tcPr>
          <w:p w:rsidR="009B5431" w:rsidRPr="009B5431" w:rsidRDefault="009B5431" w:rsidP="00847788">
            <w:pPr>
              <w:widowControl/>
              <w:jc w:val="center"/>
              <w:rPr>
                <w:rFonts w:ascii="仿宋" w:eastAsia="仿宋" w:hAnsi="仿宋" w:cs="宋体"/>
                <w:color w:val="000000"/>
                <w:sz w:val="21"/>
                <w:szCs w:val="21"/>
              </w:rPr>
            </w:pPr>
            <w:r w:rsidRPr="009B5431">
              <w:rPr>
                <w:rFonts w:ascii="仿宋" w:eastAsia="仿宋" w:hAnsi="仿宋" w:cs="宋体" w:hint="eastAsia"/>
                <w:color w:val="000000"/>
                <w:sz w:val="21"/>
                <w:szCs w:val="21"/>
              </w:rPr>
              <w:t>440</w:t>
            </w:r>
          </w:p>
        </w:tc>
      </w:tr>
      <w:tr w:rsidR="009B5431" w:rsidRPr="009B5431" w:rsidTr="00847788">
        <w:trPr>
          <w:trHeight w:val="300"/>
        </w:trPr>
        <w:tc>
          <w:tcPr>
            <w:tcW w:w="396" w:type="pct"/>
            <w:noWrap/>
            <w:vAlign w:val="center"/>
            <w:hideMark/>
          </w:tcPr>
          <w:p w:rsidR="009B5431" w:rsidRPr="009B5431" w:rsidRDefault="009B5431" w:rsidP="00847788">
            <w:pPr>
              <w:widowControl/>
              <w:jc w:val="center"/>
              <w:rPr>
                <w:rFonts w:ascii="仿宋" w:eastAsia="仿宋" w:hAnsi="仿宋" w:cs="宋体"/>
                <w:color w:val="000000"/>
                <w:sz w:val="21"/>
                <w:szCs w:val="21"/>
              </w:rPr>
            </w:pPr>
            <w:r w:rsidRPr="009B5431">
              <w:rPr>
                <w:rFonts w:ascii="仿宋" w:eastAsia="仿宋" w:hAnsi="仿宋" w:cs="宋体" w:hint="eastAsia"/>
                <w:color w:val="000000"/>
                <w:sz w:val="21"/>
                <w:szCs w:val="21"/>
              </w:rPr>
              <w:t>3</w:t>
            </w:r>
          </w:p>
        </w:tc>
        <w:tc>
          <w:tcPr>
            <w:tcW w:w="3244"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2021年柯桥区钱清街道高标准农田改造提升项目</w:t>
            </w:r>
          </w:p>
        </w:tc>
        <w:tc>
          <w:tcPr>
            <w:tcW w:w="665"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548</w:t>
            </w:r>
          </w:p>
        </w:tc>
        <w:tc>
          <w:tcPr>
            <w:tcW w:w="695" w:type="pct"/>
            <w:noWrap/>
            <w:vAlign w:val="center"/>
            <w:hideMark/>
          </w:tcPr>
          <w:p w:rsidR="009B5431" w:rsidRPr="009B5431" w:rsidRDefault="009B5431" w:rsidP="00847788">
            <w:pPr>
              <w:widowControl/>
              <w:jc w:val="center"/>
              <w:rPr>
                <w:rFonts w:ascii="仿宋" w:eastAsia="仿宋" w:hAnsi="仿宋" w:cs="宋体"/>
                <w:color w:val="000000"/>
                <w:sz w:val="21"/>
                <w:szCs w:val="21"/>
              </w:rPr>
            </w:pPr>
            <w:r w:rsidRPr="009B5431">
              <w:rPr>
                <w:rFonts w:ascii="仿宋" w:eastAsia="仿宋" w:hAnsi="仿宋" w:cs="宋体" w:hint="eastAsia"/>
                <w:color w:val="000000"/>
                <w:sz w:val="21"/>
                <w:szCs w:val="21"/>
              </w:rPr>
              <w:t>461</w:t>
            </w:r>
          </w:p>
        </w:tc>
      </w:tr>
      <w:tr w:rsidR="009B5431" w:rsidRPr="009B5431" w:rsidTr="00847788">
        <w:trPr>
          <w:trHeight w:val="300"/>
        </w:trPr>
        <w:tc>
          <w:tcPr>
            <w:tcW w:w="396" w:type="pct"/>
            <w:noWrap/>
            <w:vAlign w:val="center"/>
            <w:hideMark/>
          </w:tcPr>
          <w:p w:rsidR="009B5431" w:rsidRPr="009B5431" w:rsidRDefault="009B5431" w:rsidP="00847788">
            <w:pPr>
              <w:widowControl/>
              <w:jc w:val="center"/>
              <w:rPr>
                <w:rFonts w:ascii="仿宋" w:eastAsia="仿宋" w:hAnsi="仿宋" w:cs="宋体"/>
                <w:color w:val="000000"/>
                <w:sz w:val="21"/>
                <w:szCs w:val="21"/>
              </w:rPr>
            </w:pPr>
            <w:r w:rsidRPr="009B5431">
              <w:rPr>
                <w:rFonts w:ascii="仿宋" w:eastAsia="仿宋" w:hAnsi="仿宋" w:cs="宋体" w:hint="eastAsia"/>
                <w:color w:val="000000"/>
                <w:sz w:val="21"/>
                <w:szCs w:val="21"/>
              </w:rPr>
              <w:t>4</w:t>
            </w:r>
          </w:p>
        </w:tc>
        <w:tc>
          <w:tcPr>
            <w:tcW w:w="3244"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2022年柯桥区钱清街道粮食功能区退苗还粮暨高标准农田地块改造提升项目</w:t>
            </w:r>
          </w:p>
        </w:tc>
        <w:tc>
          <w:tcPr>
            <w:tcW w:w="665"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595</w:t>
            </w:r>
          </w:p>
        </w:tc>
        <w:tc>
          <w:tcPr>
            <w:tcW w:w="695" w:type="pct"/>
            <w:noWrap/>
            <w:vAlign w:val="center"/>
            <w:hideMark/>
          </w:tcPr>
          <w:p w:rsidR="009B5431" w:rsidRPr="009B5431" w:rsidRDefault="009B5431" w:rsidP="00847788">
            <w:pPr>
              <w:widowControl/>
              <w:jc w:val="center"/>
              <w:rPr>
                <w:rFonts w:ascii="仿宋" w:eastAsia="仿宋" w:hAnsi="仿宋" w:cs="宋体"/>
                <w:color w:val="000000"/>
                <w:sz w:val="21"/>
                <w:szCs w:val="21"/>
              </w:rPr>
            </w:pPr>
            <w:r w:rsidRPr="009B5431">
              <w:rPr>
                <w:rFonts w:ascii="仿宋" w:eastAsia="仿宋" w:hAnsi="仿宋" w:cs="宋体" w:hint="eastAsia"/>
                <w:color w:val="000000"/>
                <w:sz w:val="21"/>
                <w:szCs w:val="21"/>
              </w:rPr>
              <w:t>252</w:t>
            </w:r>
          </w:p>
        </w:tc>
      </w:tr>
      <w:tr w:rsidR="009B5431" w:rsidRPr="009B5431" w:rsidTr="00847788">
        <w:trPr>
          <w:trHeight w:val="300"/>
        </w:trPr>
        <w:tc>
          <w:tcPr>
            <w:tcW w:w="396" w:type="pct"/>
            <w:noWrap/>
            <w:vAlign w:val="center"/>
            <w:hideMark/>
          </w:tcPr>
          <w:p w:rsidR="009B5431" w:rsidRPr="009B5431" w:rsidRDefault="009B5431" w:rsidP="00847788">
            <w:pPr>
              <w:widowControl/>
              <w:jc w:val="center"/>
              <w:rPr>
                <w:rFonts w:ascii="仿宋" w:eastAsia="仿宋" w:hAnsi="仿宋" w:cs="宋体"/>
                <w:color w:val="000000"/>
                <w:sz w:val="21"/>
                <w:szCs w:val="21"/>
              </w:rPr>
            </w:pPr>
            <w:r w:rsidRPr="009B5431">
              <w:rPr>
                <w:rFonts w:ascii="仿宋" w:eastAsia="仿宋" w:hAnsi="仿宋" w:cs="宋体" w:hint="eastAsia"/>
                <w:color w:val="000000"/>
                <w:sz w:val="21"/>
                <w:szCs w:val="21"/>
              </w:rPr>
              <w:t>5</w:t>
            </w:r>
          </w:p>
        </w:tc>
        <w:tc>
          <w:tcPr>
            <w:tcW w:w="3244"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2022年柯桥区福全街道粮食功能区退苗还粮暨高标准农田地块改造提升项目</w:t>
            </w:r>
          </w:p>
        </w:tc>
        <w:tc>
          <w:tcPr>
            <w:tcW w:w="665"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4431</w:t>
            </w:r>
          </w:p>
        </w:tc>
        <w:tc>
          <w:tcPr>
            <w:tcW w:w="695" w:type="pct"/>
            <w:noWrap/>
            <w:vAlign w:val="center"/>
            <w:hideMark/>
          </w:tcPr>
          <w:p w:rsidR="009B5431" w:rsidRPr="009B5431" w:rsidRDefault="009B5431" w:rsidP="00847788">
            <w:pPr>
              <w:widowControl/>
              <w:jc w:val="center"/>
              <w:rPr>
                <w:rFonts w:ascii="仿宋" w:eastAsia="仿宋" w:hAnsi="仿宋" w:cs="宋体"/>
                <w:color w:val="000000"/>
                <w:sz w:val="21"/>
                <w:szCs w:val="21"/>
              </w:rPr>
            </w:pPr>
            <w:r w:rsidRPr="009B5431">
              <w:rPr>
                <w:rFonts w:ascii="仿宋" w:eastAsia="仿宋" w:hAnsi="仿宋" w:cs="宋体" w:hint="eastAsia"/>
                <w:color w:val="000000"/>
                <w:sz w:val="21"/>
                <w:szCs w:val="21"/>
              </w:rPr>
              <w:t>1715</w:t>
            </w:r>
          </w:p>
        </w:tc>
      </w:tr>
      <w:tr w:rsidR="009B5431" w:rsidRPr="009B5431" w:rsidTr="00847788">
        <w:trPr>
          <w:trHeight w:val="300"/>
        </w:trPr>
        <w:tc>
          <w:tcPr>
            <w:tcW w:w="396" w:type="pct"/>
            <w:noWrap/>
            <w:vAlign w:val="center"/>
            <w:hideMark/>
          </w:tcPr>
          <w:p w:rsidR="009B5431" w:rsidRPr="009B5431" w:rsidRDefault="009B5431" w:rsidP="00847788">
            <w:pPr>
              <w:widowControl/>
              <w:jc w:val="center"/>
              <w:rPr>
                <w:rFonts w:ascii="仿宋" w:eastAsia="仿宋" w:hAnsi="仿宋" w:cs="宋体"/>
                <w:color w:val="000000"/>
                <w:sz w:val="21"/>
                <w:szCs w:val="21"/>
              </w:rPr>
            </w:pPr>
            <w:r w:rsidRPr="009B5431">
              <w:rPr>
                <w:rFonts w:ascii="仿宋" w:eastAsia="仿宋" w:hAnsi="仿宋" w:cs="宋体" w:hint="eastAsia"/>
                <w:color w:val="000000"/>
                <w:sz w:val="21"/>
                <w:szCs w:val="21"/>
              </w:rPr>
              <w:t>6</w:t>
            </w:r>
          </w:p>
        </w:tc>
        <w:tc>
          <w:tcPr>
            <w:tcW w:w="3244"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2022年柯桥区兰亭街道粮食功能区退苗还粮暨高标准农田地块改造提升项目</w:t>
            </w:r>
          </w:p>
        </w:tc>
        <w:tc>
          <w:tcPr>
            <w:tcW w:w="665"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476</w:t>
            </w:r>
          </w:p>
        </w:tc>
        <w:tc>
          <w:tcPr>
            <w:tcW w:w="695" w:type="pct"/>
            <w:noWrap/>
            <w:vAlign w:val="center"/>
            <w:hideMark/>
          </w:tcPr>
          <w:p w:rsidR="009B5431" w:rsidRPr="009B5431" w:rsidRDefault="009B5431" w:rsidP="00847788">
            <w:pPr>
              <w:widowControl/>
              <w:jc w:val="center"/>
              <w:rPr>
                <w:rFonts w:ascii="仿宋" w:eastAsia="仿宋" w:hAnsi="仿宋" w:cs="宋体"/>
                <w:color w:val="000000"/>
                <w:sz w:val="21"/>
                <w:szCs w:val="21"/>
              </w:rPr>
            </w:pPr>
            <w:r w:rsidRPr="009B5431">
              <w:rPr>
                <w:rFonts w:ascii="仿宋" w:eastAsia="仿宋" w:hAnsi="仿宋" w:cs="宋体" w:hint="eastAsia"/>
                <w:color w:val="000000"/>
                <w:sz w:val="21"/>
                <w:szCs w:val="21"/>
              </w:rPr>
              <w:t>194</w:t>
            </w:r>
          </w:p>
        </w:tc>
      </w:tr>
      <w:tr w:rsidR="009B5431" w:rsidRPr="009B5431" w:rsidTr="00847788">
        <w:trPr>
          <w:trHeight w:val="300"/>
        </w:trPr>
        <w:tc>
          <w:tcPr>
            <w:tcW w:w="396" w:type="pct"/>
            <w:noWrap/>
            <w:vAlign w:val="center"/>
            <w:hideMark/>
          </w:tcPr>
          <w:p w:rsidR="009B5431" w:rsidRPr="009B5431" w:rsidRDefault="009B5431" w:rsidP="00847788">
            <w:pPr>
              <w:widowControl/>
              <w:jc w:val="center"/>
              <w:rPr>
                <w:rFonts w:ascii="仿宋" w:eastAsia="仿宋" w:hAnsi="仿宋" w:cs="宋体"/>
                <w:color w:val="000000"/>
                <w:sz w:val="21"/>
                <w:szCs w:val="21"/>
              </w:rPr>
            </w:pPr>
            <w:r w:rsidRPr="009B5431">
              <w:rPr>
                <w:rFonts w:ascii="仿宋" w:eastAsia="仿宋" w:hAnsi="仿宋" w:cs="宋体" w:hint="eastAsia"/>
                <w:color w:val="000000"/>
                <w:sz w:val="21"/>
                <w:szCs w:val="21"/>
              </w:rPr>
              <w:t>7</w:t>
            </w:r>
          </w:p>
        </w:tc>
        <w:tc>
          <w:tcPr>
            <w:tcW w:w="3244"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2023年柯桥区湖塘街道高标准农田改造提升项目</w:t>
            </w:r>
          </w:p>
        </w:tc>
        <w:tc>
          <w:tcPr>
            <w:tcW w:w="665"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700</w:t>
            </w:r>
          </w:p>
        </w:tc>
        <w:tc>
          <w:tcPr>
            <w:tcW w:w="695" w:type="pct"/>
            <w:noWrap/>
            <w:vAlign w:val="center"/>
            <w:hideMark/>
          </w:tcPr>
          <w:p w:rsidR="009B5431" w:rsidRPr="009B5431" w:rsidRDefault="009B5431" w:rsidP="00847788">
            <w:pPr>
              <w:widowControl/>
              <w:jc w:val="center"/>
              <w:rPr>
                <w:rFonts w:ascii="仿宋" w:eastAsia="仿宋" w:hAnsi="仿宋" w:cs="宋体"/>
                <w:color w:val="000000"/>
                <w:sz w:val="21"/>
                <w:szCs w:val="21"/>
              </w:rPr>
            </w:pPr>
            <w:r w:rsidRPr="009B5431">
              <w:rPr>
                <w:rFonts w:ascii="仿宋" w:eastAsia="仿宋" w:hAnsi="仿宋" w:cs="宋体" w:hint="eastAsia"/>
                <w:color w:val="000000"/>
                <w:sz w:val="21"/>
                <w:szCs w:val="21"/>
              </w:rPr>
              <w:t>245</w:t>
            </w:r>
          </w:p>
        </w:tc>
      </w:tr>
      <w:tr w:rsidR="009B5431" w:rsidRPr="009B5431" w:rsidTr="00847788">
        <w:trPr>
          <w:trHeight w:val="300"/>
        </w:trPr>
        <w:tc>
          <w:tcPr>
            <w:tcW w:w="396" w:type="pct"/>
            <w:noWrap/>
            <w:vAlign w:val="center"/>
            <w:hideMark/>
          </w:tcPr>
          <w:p w:rsidR="009B5431" w:rsidRPr="009B5431" w:rsidRDefault="009B5431" w:rsidP="00847788">
            <w:pPr>
              <w:widowControl/>
              <w:jc w:val="center"/>
              <w:rPr>
                <w:rFonts w:ascii="仿宋" w:eastAsia="仿宋" w:hAnsi="仿宋" w:cs="宋体"/>
                <w:color w:val="000000"/>
                <w:sz w:val="21"/>
                <w:szCs w:val="21"/>
              </w:rPr>
            </w:pPr>
            <w:r w:rsidRPr="009B5431">
              <w:rPr>
                <w:rFonts w:ascii="仿宋" w:eastAsia="仿宋" w:hAnsi="仿宋" w:cs="宋体" w:hint="eastAsia"/>
                <w:color w:val="000000"/>
                <w:sz w:val="21"/>
                <w:szCs w:val="21"/>
              </w:rPr>
              <w:t>8</w:t>
            </w:r>
          </w:p>
        </w:tc>
        <w:tc>
          <w:tcPr>
            <w:tcW w:w="3244"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2023年柯桥区王坛镇高标准农田改造提升项目</w:t>
            </w:r>
          </w:p>
        </w:tc>
        <w:tc>
          <w:tcPr>
            <w:tcW w:w="665"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900</w:t>
            </w:r>
          </w:p>
        </w:tc>
        <w:tc>
          <w:tcPr>
            <w:tcW w:w="695" w:type="pct"/>
            <w:noWrap/>
            <w:vAlign w:val="center"/>
            <w:hideMark/>
          </w:tcPr>
          <w:p w:rsidR="009B5431" w:rsidRPr="009B5431" w:rsidRDefault="009B5431" w:rsidP="00847788">
            <w:pPr>
              <w:widowControl/>
              <w:jc w:val="center"/>
              <w:rPr>
                <w:rFonts w:ascii="仿宋" w:eastAsia="仿宋" w:hAnsi="仿宋" w:cs="宋体"/>
                <w:color w:val="000000"/>
                <w:sz w:val="21"/>
                <w:szCs w:val="21"/>
              </w:rPr>
            </w:pPr>
            <w:r w:rsidRPr="009B5431">
              <w:rPr>
                <w:rFonts w:ascii="仿宋" w:eastAsia="仿宋" w:hAnsi="仿宋" w:cs="宋体" w:hint="eastAsia"/>
                <w:color w:val="000000"/>
                <w:sz w:val="21"/>
                <w:szCs w:val="21"/>
              </w:rPr>
              <w:t>315</w:t>
            </w:r>
          </w:p>
        </w:tc>
      </w:tr>
      <w:tr w:rsidR="009B5431" w:rsidRPr="009B5431" w:rsidTr="00847788">
        <w:trPr>
          <w:trHeight w:val="300"/>
        </w:trPr>
        <w:tc>
          <w:tcPr>
            <w:tcW w:w="396" w:type="pct"/>
            <w:noWrap/>
            <w:vAlign w:val="center"/>
            <w:hideMark/>
          </w:tcPr>
          <w:p w:rsidR="009B5431" w:rsidRPr="009B5431" w:rsidRDefault="009B5431" w:rsidP="00847788">
            <w:pPr>
              <w:widowControl/>
              <w:jc w:val="center"/>
              <w:rPr>
                <w:rFonts w:ascii="仿宋" w:eastAsia="仿宋" w:hAnsi="仿宋" w:cs="宋体"/>
                <w:color w:val="000000"/>
                <w:sz w:val="21"/>
                <w:szCs w:val="21"/>
              </w:rPr>
            </w:pPr>
            <w:r w:rsidRPr="009B5431">
              <w:rPr>
                <w:rFonts w:ascii="仿宋" w:eastAsia="仿宋" w:hAnsi="仿宋" w:cs="宋体" w:hint="eastAsia"/>
                <w:color w:val="000000"/>
                <w:sz w:val="21"/>
                <w:szCs w:val="21"/>
              </w:rPr>
              <w:t>9</w:t>
            </w:r>
          </w:p>
        </w:tc>
        <w:tc>
          <w:tcPr>
            <w:tcW w:w="3244"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2023年柯桥区平水镇高标准农田改造提升项目</w:t>
            </w:r>
          </w:p>
        </w:tc>
        <w:tc>
          <w:tcPr>
            <w:tcW w:w="665"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1200</w:t>
            </w:r>
          </w:p>
        </w:tc>
        <w:tc>
          <w:tcPr>
            <w:tcW w:w="695" w:type="pct"/>
            <w:noWrap/>
            <w:vAlign w:val="center"/>
            <w:hideMark/>
          </w:tcPr>
          <w:p w:rsidR="009B5431" w:rsidRPr="009B5431" w:rsidRDefault="009B5431" w:rsidP="00847788">
            <w:pPr>
              <w:widowControl/>
              <w:jc w:val="center"/>
              <w:rPr>
                <w:rFonts w:ascii="仿宋" w:eastAsia="仿宋" w:hAnsi="仿宋" w:cs="宋体"/>
                <w:color w:val="000000"/>
                <w:sz w:val="21"/>
                <w:szCs w:val="21"/>
              </w:rPr>
            </w:pPr>
            <w:r w:rsidRPr="009B5431">
              <w:rPr>
                <w:rFonts w:ascii="仿宋" w:eastAsia="仿宋" w:hAnsi="仿宋" w:cs="宋体" w:hint="eastAsia"/>
                <w:color w:val="000000"/>
                <w:sz w:val="21"/>
                <w:szCs w:val="21"/>
              </w:rPr>
              <w:t>420</w:t>
            </w:r>
          </w:p>
        </w:tc>
      </w:tr>
      <w:tr w:rsidR="009B5431" w:rsidRPr="009B5431" w:rsidTr="00847788">
        <w:trPr>
          <w:trHeight w:val="300"/>
        </w:trPr>
        <w:tc>
          <w:tcPr>
            <w:tcW w:w="396" w:type="pct"/>
            <w:noWrap/>
            <w:vAlign w:val="center"/>
            <w:hideMark/>
          </w:tcPr>
          <w:p w:rsidR="009B5431" w:rsidRPr="009B5431" w:rsidRDefault="009B5431" w:rsidP="00847788">
            <w:pPr>
              <w:widowControl/>
              <w:jc w:val="center"/>
              <w:rPr>
                <w:rFonts w:ascii="仿宋" w:eastAsia="仿宋" w:hAnsi="仿宋" w:cs="宋体"/>
                <w:color w:val="000000"/>
                <w:sz w:val="21"/>
                <w:szCs w:val="21"/>
              </w:rPr>
            </w:pPr>
            <w:r w:rsidRPr="009B5431">
              <w:rPr>
                <w:rFonts w:ascii="仿宋" w:eastAsia="仿宋" w:hAnsi="仿宋" w:cs="宋体" w:hint="eastAsia"/>
                <w:color w:val="000000"/>
                <w:sz w:val="21"/>
                <w:szCs w:val="21"/>
              </w:rPr>
              <w:lastRenderedPageBreak/>
              <w:t>10</w:t>
            </w:r>
          </w:p>
        </w:tc>
        <w:tc>
          <w:tcPr>
            <w:tcW w:w="3244"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2023年柯桥区兰亭街道高标准农田改造提升项目</w:t>
            </w:r>
          </w:p>
        </w:tc>
        <w:tc>
          <w:tcPr>
            <w:tcW w:w="665"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1324</w:t>
            </w:r>
          </w:p>
        </w:tc>
        <w:tc>
          <w:tcPr>
            <w:tcW w:w="695" w:type="pct"/>
            <w:noWrap/>
            <w:vAlign w:val="center"/>
            <w:hideMark/>
          </w:tcPr>
          <w:p w:rsidR="009B5431" w:rsidRPr="009B5431" w:rsidRDefault="009B5431" w:rsidP="00847788">
            <w:pPr>
              <w:widowControl/>
              <w:jc w:val="center"/>
              <w:rPr>
                <w:rFonts w:ascii="仿宋" w:eastAsia="仿宋" w:hAnsi="仿宋" w:cs="宋体"/>
                <w:color w:val="000000"/>
                <w:sz w:val="21"/>
                <w:szCs w:val="21"/>
              </w:rPr>
            </w:pPr>
            <w:r w:rsidRPr="009B5431">
              <w:rPr>
                <w:rFonts w:ascii="仿宋" w:eastAsia="仿宋" w:hAnsi="仿宋" w:cs="宋体" w:hint="eastAsia"/>
                <w:color w:val="000000"/>
                <w:sz w:val="21"/>
                <w:szCs w:val="21"/>
              </w:rPr>
              <w:t>463</w:t>
            </w:r>
          </w:p>
        </w:tc>
      </w:tr>
      <w:tr w:rsidR="009B5431" w:rsidRPr="009B5431" w:rsidTr="00847788">
        <w:trPr>
          <w:trHeight w:val="300"/>
        </w:trPr>
        <w:tc>
          <w:tcPr>
            <w:tcW w:w="396" w:type="pct"/>
            <w:noWrap/>
            <w:vAlign w:val="center"/>
            <w:hideMark/>
          </w:tcPr>
          <w:p w:rsidR="009B5431" w:rsidRPr="009B5431" w:rsidRDefault="009B5431" w:rsidP="00847788">
            <w:pPr>
              <w:widowControl/>
              <w:jc w:val="center"/>
              <w:rPr>
                <w:rFonts w:ascii="仿宋" w:eastAsia="仿宋" w:hAnsi="仿宋" w:cs="宋体"/>
                <w:color w:val="000000"/>
                <w:sz w:val="21"/>
                <w:szCs w:val="21"/>
              </w:rPr>
            </w:pPr>
            <w:r w:rsidRPr="009B5431">
              <w:rPr>
                <w:rFonts w:ascii="仿宋" w:eastAsia="仿宋" w:hAnsi="仿宋" w:cs="宋体" w:hint="eastAsia"/>
                <w:color w:val="000000"/>
                <w:sz w:val="21"/>
                <w:szCs w:val="21"/>
              </w:rPr>
              <w:t>11</w:t>
            </w:r>
          </w:p>
        </w:tc>
        <w:tc>
          <w:tcPr>
            <w:tcW w:w="3244"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2023年柯桥区杨汛桥街道高标准农田改造提升项目</w:t>
            </w:r>
          </w:p>
        </w:tc>
        <w:tc>
          <w:tcPr>
            <w:tcW w:w="665"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1700</w:t>
            </w:r>
          </w:p>
        </w:tc>
        <w:tc>
          <w:tcPr>
            <w:tcW w:w="695" w:type="pct"/>
            <w:noWrap/>
            <w:vAlign w:val="center"/>
            <w:hideMark/>
          </w:tcPr>
          <w:p w:rsidR="009B5431" w:rsidRPr="009B5431" w:rsidRDefault="009B5431" w:rsidP="00847788">
            <w:pPr>
              <w:widowControl/>
              <w:jc w:val="center"/>
              <w:rPr>
                <w:rFonts w:ascii="仿宋" w:eastAsia="仿宋" w:hAnsi="仿宋" w:cs="宋体"/>
                <w:color w:val="000000"/>
                <w:sz w:val="21"/>
                <w:szCs w:val="21"/>
              </w:rPr>
            </w:pPr>
            <w:r w:rsidRPr="009B5431">
              <w:rPr>
                <w:rFonts w:ascii="仿宋" w:eastAsia="仿宋" w:hAnsi="仿宋" w:cs="宋体" w:hint="eastAsia"/>
                <w:color w:val="000000"/>
                <w:sz w:val="21"/>
                <w:szCs w:val="21"/>
              </w:rPr>
              <w:t>595</w:t>
            </w:r>
          </w:p>
        </w:tc>
      </w:tr>
      <w:tr w:rsidR="009B5431" w:rsidRPr="009B5431" w:rsidTr="00847788">
        <w:trPr>
          <w:trHeight w:val="300"/>
        </w:trPr>
        <w:tc>
          <w:tcPr>
            <w:tcW w:w="396" w:type="pct"/>
            <w:noWrap/>
            <w:vAlign w:val="center"/>
            <w:hideMark/>
          </w:tcPr>
          <w:p w:rsidR="009B5431" w:rsidRPr="009B5431" w:rsidRDefault="009B5431" w:rsidP="00847788">
            <w:pPr>
              <w:widowControl/>
              <w:jc w:val="center"/>
              <w:rPr>
                <w:rFonts w:ascii="仿宋" w:eastAsia="仿宋" w:hAnsi="仿宋" w:cs="宋体"/>
                <w:color w:val="000000"/>
                <w:sz w:val="21"/>
                <w:szCs w:val="21"/>
              </w:rPr>
            </w:pPr>
            <w:r w:rsidRPr="009B5431">
              <w:rPr>
                <w:rFonts w:ascii="仿宋" w:eastAsia="仿宋" w:hAnsi="仿宋" w:cs="宋体" w:hint="eastAsia"/>
                <w:color w:val="000000"/>
                <w:sz w:val="21"/>
                <w:szCs w:val="21"/>
              </w:rPr>
              <w:t>12</w:t>
            </w:r>
          </w:p>
        </w:tc>
        <w:tc>
          <w:tcPr>
            <w:tcW w:w="3244"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2024年柯桥区兰亭街道高标准农田改造提升项目</w:t>
            </w:r>
          </w:p>
        </w:tc>
        <w:tc>
          <w:tcPr>
            <w:tcW w:w="665"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1200</w:t>
            </w:r>
          </w:p>
        </w:tc>
        <w:tc>
          <w:tcPr>
            <w:tcW w:w="695" w:type="pct"/>
            <w:noWrap/>
            <w:vAlign w:val="center"/>
            <w:hideMark/>
          </w:tcPr>
          <w:p w:rsidR="009B5431" w:rsidRPr="009B5431" w:rsidRDefault="009B5431" w:rsidP="00847788">
            <w:pPr>
              <w:widowControl/>
              <w:jc w:val="center"/>
              <w:rPr>
                <w:rFonts w:ascii="仿宋" w:eastAsia="仿宋" w:hAnsi="仿宋" w:cs="宋体"/>
                <w:color w:val="000000"/>
                <w:sz w:val="21"/>
                <w:szCs w:val="21"/>
              </w:rPr>
            </w:pPr>
            <w:r w:rsidRPr="009B5431">
              <w:rPr>
                <w:rFonts w:ascii="仿宋" w:eastAsia="仿宋" w:hAnsi="仿宋" w:cs="宋体" w:hint="eastAsia"/>
                <w:color w:val="000000"/>
                <w:sz w:val="21"/>
                <w:szCs w:val="21"/>
              </w:rPr>
              <w:t>420</w:t>
            </w:r>
          </w:p>
        </w:tc>
      </w:tr>
      <w:tr w:rsidR="009B5431" w:rsidRPr="009B5431" w:rsidTr="00847788">
        <w:trPr>
          <w:trHeight w:val="300"/>
        </w:trPr>
        <w:tc>
          <w:tcPr>
            <w:tcW w:w="396" w:type="pct"/>
            <w:noWrap/>
            <w:vAlign w:val="center"/>
            <w:hideMark/>
          </w:tcPr>
          <w:p w:rsidR="009B5431" w:rsidRPr="009B5431" w:rsidRDefault="009B5431" w:rsidP="00847788">
            <w:pPr>
              <w:widowControl/>
              <w:jc w:val="center"/>
              <w:rPr>
                <w:rFonts w:ascii="仿宋" w:eastAsia="仿宋" w:hAnsi="仿宋" w:cs="宋体"/>
                <w:color w:val="000000"/>
                <w:sz w:val="21"/>
                <w:szCs w:val="21"/>
              </w:rPr>
            </w:pPr>
            <w:r w:rsidRPr="009B5431">
              <w:rPr>
                <w:rFonts w:ascii="仿宋" w:eastAsia="仿宋" w:hAnsi="仿宋" w:cs="宋体" w:hint="eastAsia"/>
                <w:color w:val="000000"/>
                <w:sz w:val="21"/>
                <w:szCs w:val="21"/>
              </w:rPr>
              <w:t>13</w:t>
            </w:r>
          </w:p>
        </w:tc>
        <w:tc>
          <w:tcPr>
            <w:tcW w:w="3244"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2024年柯桥区平水镇高标准农田改造提升项目</w:t>
            </w:r>
          </w:p>
        </w:tc>
        <w:tc>
          <w:tcPr>
            <w:tcW w:w="665"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1200</w:t>
            </w:r>
          </w:p>
        </w:tc>
        <w:tc>
          <w:tcPr>
            <w:tcW w:w="695" w:type="pct"/>
            <w:noWrap/>
            <w:vAlign w:val="center"/>
            <w:hideMark/>
          </w:tcPr>
          <w:p w:rsidR="009B5431" w:rsidRPr="009B5431" w:rsidRDefault="009B5431" w:rsidP="00847788">
            <w:pPr>
              <w:widowControl/>
              <w:jc w:val="center"/>
              <w:rPr>
                <w:rFonts w:ascii="仿宋" w:eastAsia="仿宋" w:hAnsi="仿宋" w:cs="宋体"/>
                <w:color w:val="000000"/>
                <w:sz w:val="21"/>
                <w:szCs w:val="21"/>
              </w:rPr>
            </w:pPr>
            <w:r w:rsidRPr="009B5431">
              <w:rPr>
                <w:rFonts w:ascii="仿宋" w:eastAsia="仿宋" w:hAnsi="仿宋" w:cs="宋体" w:hint="eastAsia"/>
                <w:color w:val="000000"/>
                <w:sz w:val="21"/>
                <w:szCs w:val="21"/>
              </w:rPr>
              <w:t>420</w:t>
            </w:r>
          </w:p>
        </w:tc>
      </w:tr>
      <w:tr w:rsidR="009B5431" w:rsidRPr="009B5431" w:rsidTr="00847788">
        <w:trPr>
          <w:trHeight w:val="300"/>
        </w:trPr>
        <w:tc>
          <w:tcPr>
            <w:tcW w:w="396" w:type="pct"/>
            <w:noWrap/>
            <w:vAlign w:val="center"/>
            <w:hideMark/>
          </w:tcPr>
          <w:p w:rsidR="009B5431" w:rsidRPr="009B5431" w:rsidRDefault="009B5431" w:rsidP="00847788">
            <w:pPr>
              <w:widowControl/>
              <w:jc w:val="center"/>
              <w:rPr>
                <w:rFonts w:ascii="仿宋" w:eastAsia="仿宋" w:hAnsi="仿宋" w:cs="宋体"/>
                <w:color w:val="000000"/>
                <w:sz w:val="21"/>
                <w:szCs w:val="21"/>
              </w:rPr>
            </w:pPr>
            <w:r w:rsidRPr="009B5431">
              <w:rPr>
                <w:rFonts w:ascii="仿宋" w:eastAsia="仿宋" w:hAnsi="仿宋" w:cs="宋体" w:hint="eastAsia"/>
                <w:color w:val="000000"/>
                <w:sz w:val="21"/>
                <w:szCs w:val="21"/>
              </w:rPr>
              <w:t>14</w:t>
            </w:r>
          </w:p>
        </w:tc>
        <w:tc>
          <w:tcPr>
            <w:tcW w:w="3244"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2024年柯桥区柯岩街道高标准农田改造提升项目</w:t>
            </w:r>
          </w:p>
        </w:tc>
        <w:tc>
          <w:tcPr>
            <w:tcW w:w="665"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600</w:t>
            </w:r>
          </w:p>
        </w:tc>
        <w:tc>
          <w:tcPr>
            <w:tcW w:w="695" w:type="pct"/>
            <w:noWrap/>
            <w:vAlign w:val="center"/>
            <w:hideMark/>
          </w:tcPr>
          <w:p w:rsidR="009B5431" w:rsidRPr="009B5431" w:rsidRDefault="009B5431" w:rsidP="00847788">
            <w:pPr>
              <w:widowControl/>
              <w:jc w:val="center"/>
              <w:rPr>
                <w:rFonts w:ascii="仿宋" w:eastAsia="仿宋" w:hAnsi="仿宋" w:cs="宋体"/>
                <w:color w:val="000000"/>
                <w:sz w:val="22"/>
                <w:szCs w:val="22"/>
              </w:rPr>
            </w:pPr>
            <w:r w:rsidRPr="009B5431">
              <w:rPr>
                <w:rFonts w:ascii="仿宋" w:eastAsia="仿宋" w:hAnsi="仿宋" w:cs="宋体" w:hint="eastAsia"/>
                <w:color w:val="000000"/>
                <w:sz w:val="22"/>
                <w:szCs w:val="22"/>
              </w:rPr>
              <w:t>210</w:t>
            </w:r>
          </w:p>
        </w:tc>
      </w:tr>
      <w:tr w:rsidR="009B5431" w:rsidRPr="009B5431" w:rsidTr="00847788">
        <w:trPr>
          <w:trHeight w:val="300"/>
        </w:trPr>
        <w:tc>
          <w:tcPr>
            <w:tcW w:w="396" w:type="pct"/>
            <w:noWrap/>
            <w:vAlign w:val="center"/>
            <w:hideMark/>
          </w:tcPr>
          <w:p w:rsidR="009B5431" w:rsidRPr="009B5431" w:rsidRDefault="009B5431" w:rsidP="00847788">
            <w:pPr>
              <w:widowControl/>
              <w:jc w:val="center"/>
              <w:rPr>
                <w:rFonts w:ascii="仿宋" w:eastAsia="仿宋" w:hAnsi="仿宋" w:cs="宋体"/>
                <w:color w:val="000000"/>
                <w:sz w:val="21"/>
                <w:szCs w:val="21"/>
              </w:rPr>
            </w:pPr>
            <w:r w:rsidRPr="009B5431">
              <w:rPr>
                <w:rFonts w:ascii="仿宋" w:eastAsia="仿宋" w:hAnsi="仿宋" w:cs="宋体" w:hint="eastAsia"/>
                <w:color w:val="000000"/>
                <w:sz w:val="21"/>
                <w:szCs w:val="21"/>
              </w:rPr>
              <w:t>15</w:t>
            </w:r>
          </w:p>
        </w:tc>
        <w:tc>
          <w:tcPr>
            <w:tcW w:w="3244"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2024年柯桥区稽东镇高标准农田改造提升项目</w:t>
            </w:r>
          </w:p>
        </w:tc>
        <w:tc>
          <w:tcPr>
            <w:tcW w:w="665"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1300</w:t>
            </w:r>
          </w:p>
        </w:tc>
        <w:tc>
          <w:tcPr>
            <w:tcW w:w="695" w:type="pct"/>
            <w:noWrap/>
            <w:vAlign w:val="center"/>
            <w:hideMark/>
          </w:tcPr>
          <w:p w:rsidR="009B5431" w:rsidRPr="009B5431" w:rsidRDefault="009B5431" w:rsidP="00847788">
            <w:pPr>
              <w:widowControl/>
              <w:jc w:val="center"/>
              <w:rPr>
                <w:rFonts w:ascii="仿宋" w:eastAsia="仿宋" w:hAnsi="仿宋" w:cs="宋体"/>
                <w:color w:val="000000"/>
                <w:sz w:val="22"/>
                <w:szCs w:val="22"/>
              </w:rPr>
            </w:pPr>
            <w:r w:rsidRPr="009B5431">
              <w:rPr>
                <w:rFonts w:ascii="仿宋" w:eastAsia="仿宋" w:hAnsi="仿宋" w:cs="宋体" w:hint="eastAsia"/>
                <w:color w:val="000000"/>
                <w:sz w:val="22"/>
                <w:szCs w:val="22"/>
              </w:rPr>
              <w:t>455</w:t>
            </w:r>
          </w:p>
        </w:tc>
      </w:tr>
      <w:tr w:rsidR="009B5431" w:rsidRPr="009B5431" w:rsidTr="00847788">
        <w:trPr>
          <w:trHeight w:val="300"/>
        </w:trPr>
        <w:tc>
          <w:tcPr>
            <w:tcW w:w="396" w:type="pct"/>
            <w:noWrap/>
            <w:vAlign w:val="center"/>
            <w:hideMark/>
          </w:tcPr>
          <w:p w:rsidR="009B5431" w:rsidRPr="009B5431" w:rsidRDefault="009B5431" w:rsidP="00847788">
            <w:pPr>
              <w:widowControl/>
              <w:jc w:val="center"/>
              <w:rPr>
                <w:rFonts w:ascii="仿宋" w:eastAsia="仿宋" w:hAnsi="仿宋" w:cs="宋体"/>
                <w:color w:val="000000"/>
                <w:sz w:val="21"/>
                <w:szCs w:val="21"/>
              </w:rPr>
            </w:pPr>
            <w:r w:rsidRPr="009B5431">
              <w:rPr>
                <w:rFonts w:ascii="仿宋" w:eastAsia="仿宋" w:hAnsi="仿宋" w:cs="宋体" w:hint="eastAsia"/>
                <w:color w:val="000000"/>
                <w:sz w:val="21"/>
                <w:szCs w:val="21"/>
              </w:rPr>
              <w:t>16</w:t>
            </w:r>
          </w:p>
        </w:tc>
        <w:tc>
          <w:tcPr>
            <w:tcW w:w="3244"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2024年柯桥区钱清街道高标准农田改造提升项目</w:t>
            </w:r>
          </w:p>
        </w:tc>
        <w:tc>
          <w:tcPr>
            <w:tcW w:w="665"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1300</w:t>
            </w:r>
          </w:p>
        </w:tc>
        <w:tc>
          <w:tcPr>
            <w:tcW w:w="695" w:type="pct"/>
            <w:noWrap/>
            <w:vAlign w:val="center"/>
            <w:hideMark/>
          </w:tcPr>
          <w:p w:rsidR="009B5431" w:rsidRPr="009B5431" w:rsidRDefault="009B5431" w:rsidP="00847788">
            <w:pPr>
              <w:widowControl/>
              <w:jc w:val="center"/>
              <w:rPr>
                <w:rFonts w:ascii="仿宋" w:eastAsia="仿宋" w:hAnsi="仿宋" w:cs="宋体"/>
                <w:color w:val="000000"/>
                <w:sz w:val="22"/>
                <w:szCs w:val="22"/>
              </w:rPr>
            </w:pPr>
            <w:r w:rsidRPr="009B5431">
              <w:rPr>
                <w:rFonts w:ascii="仿宋" w:eastAsia="仿宋" w:hAnsi="仿宋" w:cs="宋体" w:hint="eastAsia"/>
                <w:color w:val="000000"/>
                <w:sz w:val="22"/>
                <w:szCs w:val="22"/>
              </w:rPr>
              <w:t>455</w:t>
            </w:r>
          </w:p>
        </w:tc>
      </w:tr>
      <w:tr w:rsidR="009B5431" w:rsidRPr="009B5431" w:rsidTr="00847788">
        <w:trPr>
          <w:trHeight w:val="300"/>
        </w:trPr>
        <w:tc>
          <w:tcPr>
            <w:tcW w:w="396" w:type="pct"/>
            <w:noWrap/>
            <w:vAlign w:val="center"/>
            <w:hideMark/>
          </w:tcPr>
          <w:p w:rsidR="009B5431" w:rsidRPr="009B5431" w:rsidRDefault="009B5431" w:rsidP="00847788">
            <w:pPr>
              <w:widowControl/>
              <w:jc w:val="center"/>
              <w:rPr>
                <w:rFonts w:ascii="仿宋" w:eastAsia="仿宋" w:hAnsi="仿宋" w:cs="宋体"/>
                <w:color w:val="000000"/>
                <w:sz w:val="21"/>
                <w:szCs w:val="21"/>
              </w:rPr>
            </w:pPr>
            <w:r w:rsidRPr="009B5431">
              <w:rPr>
                <w:rFonts w:ascii="仿宋" w:eastAsia="仿宋" w:hAnsi="仿宋" w:cs="宋体" w:hint="eastAsia"/>
                <w:color w:val="000000"/>
                <w:sz w:val="21"/>
                <w:szCs w:val="21"/>
              </w:rPr>
              <w:t>17</w:t>
            </w:r>
          </w:p>
        </w:tc>
        <w:tc>
          <w:tcPr>
            <w:tcW w:w="3244"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2024年柯桥区夏履镇高标准农田改造提升项目</w:t>
            </w:r>
          </w:p>
        </w:tc>
        <w:tc>
          <w:tcPr>
            <w:tcW w:w="665"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500</w:t>
            </w:r>
          </w:p>
        </w:tc>
        <w:tc>
          <w:tcPr>
            <w:tcW w:w="695" w:type="pct"/>
            <w:noWrap/>
            <w:vAlign w:val="center"/>
            <w:hideMark/>
          </w:tcPr>
          <w:p w:rsidR="009B5431" w:rsidRPr="009B5431" w:rsidRDefault="009B5431" w:rsidP="00847788">
            <w:pPr>
              <w:widowControl/>
              <w:jc w:val="center"/>
              <w:rPr>
                <w:rFonts w:ascii="仿宋" w:eastAsia="仿宋" w:hAnsi="仿宋" w:cs="宋体"/>
                <w:color w:val="000000"/>
                <w:sz w:val="22"/>
                <w:szCs w:val="22"/>
              </w:rPr>
            </w:pPr>
            <w:r w:rsidRPr="009B5431">
              <w:rPr>
                <w:rFonts w:ascii="仿宋" w:eastAsia="仿宋" w:hAnsi="仿宋" w:cs="宋体" w:hint="eastAsia"/>
                <w:color w:val="000000"/>
                <w:sz w:val="22"/>
                <w:szCs w:val="22"/>
              </w:rPr>
              <w:t>175</w:t>
            </w:r>
          </w:p>
        </w:tc>
      </w:tr>
      <w:tr w:rsidR="009B5431" w:rsidRPr="009B5431" w:rsidTr="00847788">
        <w:trPr>
          <w:trHeight w:val="300"/>
        </w:trPr>
        <w:tc>
          <w:tcPr>
            <w:tcW w:w="396" w:type="pct"/>
            <w:noWrap/>
            <w:vAlign w:val="center"/>
            <w:hideMark/>
          </w:tcPr>
          <w:p w:rsidR="009B5431" w:rsidRPr="009B5431" w:rsidRDefault="009B5431" w:rsidP="00847788">
            <w:pPr>
              <w:widowControl/>
              <w:jc w:val="center"/>
              <w:rPr>
                <w:rFonts w:ascii="仿宋" w:eastAsia="仿宋" w:hAnsi="仿宋" w:cs="宋体"/>
                <w:color w:val="000000"/>
                <w:sz w:val="21"/>
                <w:szCs w:val="21"/>
              </w:rPr>
            </w:pPr>
            <w:r w:rsidRPr="009B5431">
              <w:rPr>
                <w:rFonts w:ascii="仿宋" w:eastAsia="仿宋" w:hAnsi="仿宋" w:cs="宋体" w:hint="eastAsia"/>
                <w:color w:val="000000"/>
                <w:sz w:val="21"/>
                <w:szCs w:val="21"/>
              </w:rPr>
              <w:t>18</w:t>
            </w:r>
          </w:p>
        </w:tc>
        <w:tc>
          <w:tcPr>
            <w:tcW w:w="3244"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2024年柯桥区齐贤街道高标准农田改造提升项目</w:t>
            </w:r>
          </w:p>
        </w:tc>
        <w:tc>
          <w:tcPr>
            <w:tcW w:w="665"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1300</w:t>
            </w:r>
          </w:p>
        </w:tc>
        <w:tc>
          <w:tcPr>
            <w:tcW w:w="695" w:type="pct"/>
            <w:noWrap/>
            <w:vAlign w:val="center"/>
            <w:hideMark/>
          </w:tcPr>
          <w:p w:rsidR="009B5431" w:rsidRPr="009B5431" w:rsidRDefault="009B5431" w:rsidP="00847788">
            <w:pPr>
              <w:widowControl/>
              <w:jc w:val="center"/>
              <w:rPr>
                <w:rFonts w:ascii="仿宋" w:eastAsia="仿宋" w:hAnsi="仿宋" w:cs="宋体"/>
                <w:color w:val="000000"/>
                <w:sz w:val="22"/>
                <w:szCs w:val="22"/>
              </w:rPr>
            </w:pPr>
            <w:r w:rsidRPr="009B5431">
              <w:rPr>
                <w:rFonts w:ascii="仿宋" w:eastAsia="仿宋" w:hAnsi="仿宋" w:cs="宋体" w:hint="eastAsia"/>
                <w:color w:val="000000"/>
                <w:sz w:val="22"/>
                <w:szCs w:val="22"/>
              </w:rPr>
              <w:t>455</w:t>
            </w:r>
          </w:p>
        </w:tc>
      </w:tr>
      <w:tr w:rsidR="009B5431" w:rsidRPr="009B5431" w:rsidTr="00847788">
        <w:trPr>
          <w:trHeight w:val="300"/>
        </w:trPr>
        <w:tc>
          <w:tcPr>
            <w:tcW w:w="396" w:type="pct"/>
            <w:noWrap/>
            <w:vAlign w:val="center"/>
            <w:hideMark/>
          </w:tcPr>
          <w:p w:rsidR="009B5431" w:rsidRPr="009B5431" w:rsidRDefault="009B5431" w:rsidP="00847788">
            <w:pPr>
              <w:widowControl/>
              <w:jc w:val="center"/>
              <w:rPr>
                <w:rFonts w:ascii="仿宋" w:eastAsia="仿宋" w:hAnsi="仿宋" w:cs="宋体"/>
                <w:color w:val="000000"/>
                <w:sz w:val="21"/>
                <w:szCs w:val="21"/>
              </w:rPr>
            </w:pPr>
            <w:r w:rsidRPr="009B5431">
              <w:rPr>
                <w:rFonts w:ascii="仿宋" w:eastAsia="仿宋" w:hAnsi="仿宋" w:cs="宋体" w:hint="eastAsia"/>
                <w:color w:val="000000"/>
                <w:sz w:val="21"/>
                <w:szCs w:val="21"/>
              </w:rPr>
              <w:t>19</w:t>
            </w:r>
          </w:p>
        </w:tc>
        <w:tc>
          <w:tcPr>
            <w:tcW w:w="3244"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2025年柯桥区马鞍街道高标准农田改造提升项目</w:t>
            </w:r>
          </w:p>
        </w:tc>
        <w:tc>
          <w:tcPr>
            <w:tcW w:w="665"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2000</w:t>
            </w:r>
          </w:p>
        </w:tc>
        <w:tc>
          <w:tcPr>
            <w:tcW w:w="695" w:type="pct"/>
            <w:noWrap/>
            <w:vAlign w:val="center"/>
            <w:hideMark/>
          </w:tcPr>
          <w:p w:rsidR="009B5431" w:rsidRPr="009B5431" w:rsidRDefault="009B5431" w:rsidP="00847788">
            <w:pPr>
              <w:widowControl/>
              <w:jc w:val="center"/>
              <w:rPr>
                <w:rFonts w:ascii="仿宋" w:eastAsia="仿宋" w:hAnsi="仿宋" w:cs="宋体"/>
                <w:color w:val="000000"/>
                <w:sz w:val="22"/>
                <w:szCs w:val="22"/>
              </w:rPr>
            </w:pPr>
            <w:r w:rsidRPr="009B5431">
              <w:rPr>
                <w:rFonts w:ascii="仿宋" w:eastAsia="仿宋" w:hAnsi="仿宋" w:cs="宋体" w:hint="eastAsia"/>
                <w:color w:val="000000"/>
                <w:sz w:val="22"/>
                <w:szCs w:val="22"/>
              </w:rPr>
              <w:t>700</w:t>
            </w:r>
          </w:p>
        </w:tc>
      </w:tr>
      <w:tr w:rsidR="009B5431" w:rsidRPr="009B5431" w:rsidTr="00847788">
        <w:trPr>
          <w:trHeight w:val="300"/>
        </w:trPr>
        <w:tc>
          <w:tcPr>
            <w:tcW w:w="396" w:type="pct"/>
            <w:noWrap/>
            <w:vAlign w:val="center"/>
            <w:hideMark/>
          </w:tcPr>
          <w:p w:rsidR="009B5431" w:rsidRPr="009B5431" w:rsidRDefault="009B5431" w:rsidP="00847788">
            <w:pPr>
              <w:widowControl/>
              <w:jc w:val="center"/>
              <w:rPr>
                <w:rFonts w:ascii="仿宋" w:eastAsia="仿宋" w:hAnsi="仿宋" w:cs="宋体"/>
                <w:color w:val="000000"/>
                <w:sz w:val="21"/>
                <w:szCs w:val="21"/>
              </w:rPr>
            </w:pPr>
            <w:r w:rsidRPr="009B5431">
              <w:rPr>
                <w:rFonts w:ascii="仿宋" w:eastAsia="仿宋" w:hAnsi="仿宋" w:cs="宋体" w:hint="eastAsia"/>
                <w:color w:val="000000"/>
                <w:sz w:val="21"/>
                <w:szCs w:val="21"/>
              </w:rPr>
              <w:t>20</w:t>
            </w:r>
          </w:p>
        </w:tc>
        <w:tc>
          <w:tcPr>
            <w:tcW w:w="3244"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2025年柯桥区平水镇高标准农田改造提升项目</w:t>
            </w:r>
          </w:p>
        </w:tc>
        <w:tc>
          <w:tcPr>
            <w:tcW w:w="665"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1151</w:t>
            </w:r>
          </w:p>
        </w:tc>
        <w:tc>
          <w:tcPr>
            <w:tcW w:w="695" w:type="pct"/>
            <w:noWrap/>
            <w:vAlign w:val="center"/>
            <w:hideMark/>
          </w:tcPr>
          <w:p w:rsidR="009B5431" w:rsidRPr="009B5431" w:rsidRDefault="009B5431" w:rsidP="00847788">
            <w:pPr>
              <w:widowControl/>
              <w:jc w:val="center"/>
              <w:rPr>
                <w:rFonts w:ascii="仿宋" w:eastAsia="仿宋" w:hAnsi="仿宋" w:cs="宋体"/>
                <w:color w:val="000000"/>
                <w:sz w:val="22"/>
                <w:szCs w:val="22"/>
              </w:rPr>
            </w:pPr>
            <w:r w:rsidRPr="009B5431">
              <w:rPr>
                <w:rFonts w:ascii="仿宋" w:eastAsia="仿宋" w:hAnsi="仿宋" w:cs="宋体" w:hint="eastAsia"/>
                <w:color w:val="000000"/>
                <w:sz w:val="22"/>
                <w:szCs w:val="22"/>
              </w:rPr>
              <w:t>403</w:t>
            </w:r>
          </w:p>
        </w:tc>
      </w:tr>
      <w:tr w:rsidR="009B5431" w:rsidRPr="009B5431" w:rsidTr="00847788">
        <w:trPr>
          <w:trHeight w:val="300"/>
        </w:trPr>
        <w:tc>
          <w:tcPr>
            <w:tcW w:w="396" w:type="pct"/>
            <w:noWrap/>
            <w:vAlign w:val="center"/>
            <w:hideMark/>
          </w:tcPr>
          <w:p w:rsidR="009B5431" w:rsidRPr="009B5431" w:rsidRDefault="009B5431" w:rsidP="00847788">
            <w:pPr>
              <w:widowControl/>
              <w:jc w:val="center"/>
              <w:rPr>
                <w:rFonts w:ascii="仿宋" w:eastAsia="仿宋" w:hAnsi="仿宋" w:cs="宋体"/>
                <w:color w:val="000000"/>
                <w:sz w:val="21"/>
                <w:szCs w:val="21"/>
              </w:rPr>
            </w:pPr>
            <w:r w:rsidRPr="009B5431">
              <w:rPr>
                <w:rFonts w:ascii="仿宋" w:eastAsia="仿宋" w:hAnsi="仿宋" w:cs="宋体" w:hint="eastAsia"/>
                <w:color w:val="000000"/>
                <w:sz w:val="21"/>
                <w:szCs w:val="21"/>
              </w:rPr>
              <w:t>21</w:t>
            </w:r>
          </w:p>
        </w:tc>
        <w:tc>
          <w:tcPr>
            <w:tcW w:w="3244"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2025年柯桥区王坛镇高标准农田改造提升项目</w:t>
            </w:r>
          </w:p>
        </w:tc>
        <w:tc>
          <w:tcPr>
            <w:tcW w:w="665"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800</w:t>
            </w:r>
          </w:p>
        </w:tc>
        <w:tc>
          <w:tcPr>
            <w:tcW w:w="695" w:type="pct"/>
            <w:noWrap/>
            <w:vAlign w:val="center"/>
            <w:hideMark/>
          </w:tcPr>
          <w:p w:rsidR="009B5431" w:rsidRPr="009B5431" w:rsidRDefault="009B5431" w:rsidP="00847788">
            <w:pPr>
              <w:widowControl/>
              <w:jc w:val="center"/>
              <w:rPr>
                <w:rFonts w:ascii="仿宋" w:eastAsia="仿宋" w:hAnsi="仿宋" w:cs="宋体"/>
                <w:color w:val="000000"/>
                <w:sz w:val="22"/>
                <w:szCs w:val="22"/>
              </w:rPr>
            </w:pPr>
            <w:r w:rsidRPr="009B5431">
              <w:rPr>
                <w:rFonts w:ascii="仿宋" w:eastAsia="仿宋" w:hAnsi="仿宋" w:cs="宋体" w:hint="eastAsia"/>
                <w:color w:val="000000"/>
                <w:sz w:val="22"/>
                <w:szCs w:val="22"/>
              </w:rPr>
              <w:t>280</w:t>
            </w:r>
          </w:p>
        </w:tc>
      </w:tr>
      <w:tr w:rsidR="009B5431" w:rsidRPr="009B5431" w:rsidTr="00847788">
        <w:trPr>
          <w:trHeight w:val="300"/>
        </w:trPr>
        <w:tc>
          <w:tcPr>
            <w:tcW w:w="396" w:type="pct"/>
            <w:noWrap/>
            <w:vAlign w:val="center"/>
            <w:hideMark/>
          </w:tcPr>
          <w:p w:rsidR="009B5431" w:rsidRPr="009B5431" w:rsidRDefault="009B5431" w:rsidP="00847788">
            <w:pPr>
              <w:widowControl/>
              <w:jc w:val="center"/>
              <w:rPr>
                <w:rFonts w:ascii="仿宋" w:eastAsia="仿宋" w:hAnsi="仿宋" w:cs="宋体"/>
                <w:color w:val="000000"/>
                <w:sz w:val="21"/>
                <w:szCs w:val="21"/>
              </w:rPr>
            </w:pPr>
            <w:r w:rsidRPr="009B5431">
              <w:rPr>
                <w:rFonts w:ascii="仿宋" w:eastAsia="仿宋" w:hAnsi="仿宋" w:cs="宋体" w:hint="eastAsia"/>
                <w:color w:val="000000"/>
                <w:sz w:val="21"/>
                <w:szCs w:val="21"/>
              </w:rPr>
              <w:t>22</w:t>
            </w:r>
          </w:p>
        </w:tc>
        <w:tc>
          <w:tcPr>
            <w:tcW w:w="3244"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2025年柯桥区湖塘街道高标准农田改造提升项目</w:t>
            </w:r>
          </w:p>
        </w:tc>
        <w:tc>
          <w:tcPr>
            <w:tcW w:w="665"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900</w:t>
            </w:r>
          </w:p>
        </w:tc>
        <w:tc>
          <w:tcPr>
            <w:tcW w:w="695" w:type="pct"/>
            <w:noWrap/>
            <w:vAlign w:val="center"/>
            <w:hideMark/>
          </w:tcPr>
          <w:p w:rsidR="009B5431" w:rsidRPr="009B5431" w:rsidRDefault="009B5431" w:rsidP="00847788">
            <w:pPr>
              <w:widowControl/>
              <w:jc w:val="center"/>
              <w:rPr>
                <w:rFonts w:ascii="仿宋" w:eastAsia="仿宋" w:hAnsi="仿宋" w:cs="宋体"/>
                <w:color w:val="000000"/>
                <w:sz w:val="22"/>
                <w:szCs w:val="22"/>
              </w:rPr>
            </w:pPr>
            <w:r w:rsidRPr="009B5431">
              <w:rPr>
                <w:rFonts w:ascii="仿宋" w:eastAsia="仿宋" w:hAnsi="仿宋" w:cs="宋体" w:hint="eastAsia"/>
                <w:color w:val="000000"/>
                <w:sz w:val="22"/>
                <w:szCs w:val="22"/>
              </w:rPr>
              <w:t>315</w:t>
            </w:r>
          </w:p>
        </w:tc>
      </w:tr>
      <w:tr w:rsidR="009B5431" w:rsidRPr="009B5431" w:rsidTr="00847788">
        <w:trPr>
          <w:trHeight w:val="300"/>
        </w:trPr>
        <w:tc>
          <w:tcPr>
            <w:tcW w:w="396" w:type="pct"/>
            <w:noWrap/>
            <w:vAlign w:val="center"/>
            <w:hideMark/>
          </w:tcPr>
          <w:p w:rsidR="009B5431" w:rsidRPr="009B5431" w:rsidRDefault="009B5431" w:rsidP="00847788">
            <w:pPr>
              <w:widowControl/>
              <w:jc w:val="center"/>
              <w:rPr>
                <w:rFonts w:ascii="仿宋" w:eastAsia="仿宋" w:hAnsi="仿宋" w:cs="宋体"/>
                <w:color w:val="000000"/>
                <w:sz w:val="21"/>
                <w:szCs w:val="21"/>
              </w:rPr>
            </w:pPr>
            <w:r w:rsidRPr="009B5431">
              <w:rPr>
                <w:rFonts w:ascii="仿宋" w:eastAsia="仿宋" w:hAnsi="仿宋" w:cs="宋体" w:hint="eastAsia"/>
                <w:color w:val="000000"/>
                <w:sz w:val="21"/>
                <w:szCs w:val="21"/>
              </w:rPr>
              <w:t>23</w:t>
            </w:r>
          </w:p>
        </w:tc>
        <w:tc>
          <w:tcPr>
            <w:tcW w:w="3244"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2025年柯桥区福全街道高标准农田改造提升项目</w:t>
            </w:r>
          </w:p>
        </w:tc>
        <w:tc>
          <w:tcPr>
            <w:tcW w:w="665"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1397</w:t>
            </w:r>
          </w:p>
        </w:tc>
        <w:tc>
          <w:tcPr>
            <w:tcW w:w="695" w:type="pct"/>
            <w:noWrap/>
            <w:vAlign w:val="center"/>
            <w:hideMark/>
          </w:tcPr>
          <w:p w:rsidR="009B5431" w:rsidRPr="009B5431" w:rsidRDefault="009B5431" w:rsidP="00847788">
            <w:pPr>
              <w:widowControl/>
              <w:jc w:val="center"/>
              <w:rPr>
                <w:rFonts w:ascii="仿宋" w:eastAsia="仿宋" w:hAnsi="仿宋" w:cs="宋体"/>
                <w:color w:val="000000"/>
                <w:sz w:val="22"/>
                <w:szCs w:val="22"/>
              </w:rPr>
            </w:pPr>
            <w:r w:rsidRPr="009B5431">
              <w:rPr>
                <w:rFonts w:ascii="仿宋" w:eastAsia="仿宋" w:hAnsi="仿宋" w:cs="宋体" w:hint="eastAsia"/>
                <w:color w:val="000000"/>
                <w:sz w:val="22"/>
                <w:szCs w:val="22"/>
              </w:rPr>
              <w:t>489</w:t>
            </w:r>
          </w:p>
        </w:tc>
      </w:tr>
      <w:tr w:rsidR="009B5431" w:rsidRPr="009B5431" w:rsidTr="00847788">
        <w:trPr>
          <w:trHeight w:val="300"/>
        </w:trPr>
        <w:tc>
          <w:tcPr>
            <w:tcW w:w="396" w:type="pct"/>
            <w:noWrap/>
            <w:vAlign w:val="center"/>
            <w:hideMark/>
          </w:tcPr>
          <w:p w:rsidR="009B5431" w:rsidRPr="009B5431" w:rsidRDefault="009B5431" w:rsidP="00847788">
            <w:pPr>
              <w:widowControl/>
              <w:jc w:val="center"/>
              <w:rPr>
                <w:rFonts w:ascii="仿宋" w:eastAsia="仿宋" w:hAnsi="仿宋" w:cs="宋体"/>
                <w:color w:val="000000"/>
                <w:sz w:val="21"/>
                <w:szCs w:val="21"/>
              </w:rPr>
            </w:pPr>
            <w:r w:rsidRPr="009B5431">
              <w:rPr>
                <w:rFonts w:ascii="仿宋" w:eastAsia="仿宋" w:hAnsi="仿宋" w:cs="宋体" w:hint="eastAsia"/>
                <w:color w:val="000000"/>
                <w:sz w:val="21"/>
                <w:szCs w:val="21"/>
              </w:rPr>
              <w:t>24</w:t>
            </w:r>
          </w:p>
        </w:tc>
        <w:tc>
          <w:tcPr>
            <w:tcW w:w="3244"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2025年柯桥区钱清街道高标准农田改造提升项目</w:t>
            </w:r>
          </w:p>
        </w:tc>
        <w:tc>
          <w:tcPr>
            <w:tcW w:w="665" w:type="pct"/>
            <w:noWrap/>
            <w:vAlign w:val="center"/>
            <w:hideMark/>
          </w:tcPr>
          <w:p w:rsidR="009B5431" w:rsidRPr="009B5431" w:rsidRDefault="009B5431" w:rsidP="00847788">
            <w:pPr>
              <w:widowControl/>
              <w:jc w:val="left"/>
              <w:rPr>
                <w:rFonts w:ascii="仿宋" w:eastAsia="仿宋" w:hAnsi="仿宋" w:cs="宋体"/>
                <w:color w:val="000000"/>
                <w:sz w:val="21"/>
                <w:szCs w:val="21"/>
              </w:rPr>
            </w:pPr>
            <w:r w:rsidRPr="009B5431">
              <w:rPr>
                <w:rFonts w:ascii="仿宋" w:eastAsia="仿宋" w:hAnsi="仿宋" w:cs="宋体" w:hint="eastAsia"/>
                <w:color w:val="000000"/>
                <w:sz w:val="21"/>
                <w:szCs w:val="21"/>
              </w:rPr>
              <w:t>1257</w:t>
            </w:r>
          </w:p>
        </w:tc>
        <w:tc>
          <w:tcPr>
            <w:tcW w:w="695" w:type="pct"/>
            <w:noWrap/>
            <w:vAlign w:val="center"/>
            <w:hideMark/>
          </w:tcPr>
          <w:p w:rsidR="009B5431" w:rsidRPr="009B5431" w:rsidRDefault="009B5431" w:rsidP="00847788">
            <w:pPr>
              <w:widowControl/>
              <w:jc w:val="center"/>
              <w:rPr>
                <w:rFonts w:ascii="仿宋" w:eastAsia="仿宋" w:hAnsi="仿宋" w:cs="宋体"/>
                <w:color w:val="000000"/>
                <w:sz w:val="22"/>
                <w:szCs w:val="22"/>
              </w:rPr>
            </w:pPr>
            <w:r w:rsidRPr="009B5431">
              <w:rPr>
                <w:rFonts w:ascii="仿宋" w:eastAsia="仿宋" w:hAnsi="仿宋" w:cs="宋体" w:hint="eastAsia"/>
                <w:color w:val="000000"/>
                <w:sz w:val="22"/>
                <w:szCs w:val="22"/>
              </w:rPr>
              <w:t>440</w:t>
            </w:r>
          </w:p>
        </w:tc>
      </w:tr>
      <w:tr w:rsidR="009B5431" w:rsidRPr="009B5431" w:rsidTr="00847788">
        <w:trPr>
          <w:trHeight w:val="300"/>
        </w:trPr>
        <w:tc>
          <w:tcPr>
            <w:tcW w:w="3640" w:type="pct"/>
            <w:gridSpan w:val="2"/>
            <w:noWrap/>
            <w:vAlign w:val="center"/>
            <w:hideMark/>
          </w:tcPr>
          <w:p w:rsidR="009B5431" w:rsidRPr="009B5431" w:rsidRDefault="009B5431" w:rsidP="00847788">
            <w:pPr>
              <w:widowControl/>
              <w:jc w:val="center"/>
              <w:rPr>
                <w:rFonts w:ascii="仿宋" w:eastAsia="仿宋" w:hAnsi="仿宋" w:cs="宋体"/>
                <w:b/>
                <w:bCs/>
                <w:color w:val="000000"/>
                <w:sz w:val="21"/>
                <w:szCs w:val="21"/>
              </w:rPr>
            </w:pPr>
            <w:r w:rsidRPr="009B5431">
              <w:rPr>
                <w:rFonts w:ascii="仿宋" w:eastAsia="仿宋" w:hAnsi="仿宋" w:cs="宋体" w:hint="eastAsia"/>
                <w:b/>
                <w:bCs/>
                <w:color w:val="000000"/>
                <w:sz w:val="21"/>
                <w:szCs w:val="21"/>
              </w:rPr>
              <w:t>合计</w:t>
            </w:r>
          </w:p>
        </w:tc>
        <w:tc>
          <w:tcPr>
            <w:tcW w:w="665" w:type="pct"/>
            <w:noWrap/>
            <w:vAlign w:val="center"/>
            <w:hideMark/>
          </w:tcPr>
          <w:p w:rsidR="009B5431" w:rsidRPr="009B5431" w:rsidRDefault="009B5431" w:rsidP="00847788">
            <w:pPr>
              <w:widowControl/>
              <w:jc w:val="center"/>
              <w:rPr>
                <w:rFonts w:ascii="仿宋" w:eastAsia="仿宋" w:hAnsi="仿宋" w:cs="宋体"/>
                <w:b/>
                <w:bCs/>
                <w:color w:val="000000"/>
                <w:sz w:val="21"/>
                <w:szCs w:val="21"/>
              </w:rPr>
            </w:pPr>
            <w:r w:rsidRPr="009B5431">
              <w:rPr>
                <w:rFonts w:ascii="仿宋" w:eastAsia="仿宋" w:hAnsi="仿宋" w:cs="宋体" w:hint="eastAsia"/>
                <w:b/>
                <w:bCs/>
                <w:color w:val="000000"/>
                <w:sz w:val="21"/>
                <w:szCs w:val="21"/>
              </w:rPr>
              <w:t>28500</w:t>
            </w:r>
          </w:p>
        </w:tc>
        <w:tc>
          <w:tcPr>
            <w:tcW w:w="695" w:type="pct"/>
            <w:noWrap/>
            <w:vAlign w:val="center"/>
            <w:hideMark/>
          </w:tcPr>
          <w:p w:rsidR="009B5431" w:rsidRPr="009B5431" w:rsidRDefault="009B5431" w:rsidP="00847788">
            <w:pPr>
              <w:widowControl/>
              <w:jc w:val="center"/>
              <w:rPr>
                <w:rFonts w:ascii="仿宋" w:eastAsia="仿宋" w:hAnsi="仿宋" w:cs="宋体"/>
                <w:b/>
                <w:bCs/>
                <w:color w:val="000000"/>
                <w:sz w:val="21"/>
                <w:szCs w:val="21"/>
              </w:rPr>
            </w:pPr>
            <w:r w:rsidRPr="009B5431">
              <w:rPr>
                <w:rFonts w:ascii="仿宋" w:eastAsia="仿宋" w:hAnsi="仿宋" w:cs="宋体" w:hint="eastAsia"/>
                <w:b/>
                <w:bCs/>
                <w:color w:val="000000"/>
                <w:sz w:val="21"/>
                <w:szCs w:val="21"/>
              </w:rPr>
              <w:t>10519</w:t>
            </w:r>
          </w:p>
        </w:tc>
      </w:tr>
    </w:tbl>
    <w:p w:rsidR="00BF6D84" w:rsidRPr="00B1395A" w:rsidRDefault="00AA1003" w:rsidP="00AA1003">
      <w:pPr>
        <w:pStyle w:val="C"/>
        <w:spacing w:before="312" w:after="312"/>
      </w:pPr>
      <w:bookmarkStart w:id="80" w:name="_Toc103011297"/>
      <w:r w:rsidRPr="00B1395A">
        <w:rPr>
          <w:rFonts w:hint="eastAsia"/>
        </w:rPr>
        <w:t>（四）</w:t>
      </w:r>
      <w:r w:rsidR="00BF6D84" w:rsidRPr="00B1395A">
        <w:rPr>
          <w:rFonts w:hint="eastAsia"/>
        </w:rPr>
        <w:t>重点工程项目</w:t>
      </w:r>
      <w:bookmarkEnd w:id="80"/>
    </w:p>
    <w:p w:rsidR="00463DF7" w:rsidRPr="00B1395A" w:rsidRDefault="00463DF7" w:rsidP="00463DF7">
      <w:pPr>
        <w:pStyle w:val="D"/>
        <w:spacing w:before="156" w:after="156"/>
        <w:ind w:firstLine="562"/>
      </w:pPr>
      <w:r w:rsidRPr="00B1395A">
        <w:rPr>
          <w:rFonts w:hint="eastAsia"/>
        </w:rPr>
        <w:t>1.</w:t>
      </w:r>
      <w:r w:rsidR="00BF6D84" w:rsidRPr="00B1395A">
        <w:rPr>
          <w:rFonts w:hint="eastAsia"/>
        </w:rPr>
        <w:t>绿色农田建设示范工程</w:t>
      </w:r>
    </w:p>
    <w:p w:rsidR="00154563" w:rsidRDefault="00BF6D84" w:rsidP="00154563">
      <w:pPr>
        <w:pStyle w:val="E"/>
        <w:spacing w:before="156" w:after="156"/>
        <w:ind w:firstLine="560"/>
      </w:pPr>
      <w:r w:rsidRPr="00B1395A">
        <w:rPr>
          <w:rFonts w:hint="eastAsia"/>
        </w:rPr>
        <w:t>根据《绍兴市农业农村局绍兴市财政局关于做好绿色农田建设试点项目申报工作的指导意见》（绍市农通〔</w:t>
      </w:r>
      <w:r w:rsidRPr="00B1395A">
        <w:rPr>
          <w:rFonts w:hint="eastAsia"/>
        </w:rPr>
        <w:t>2021</w:t>
      </w:r>
      <w:r w:rsidRPr="00B1395A">
        <w:rPr>
          <w:rFonts w:hint="eastAsia"/>
        </w:rPr>
        <w:t>〕</w:t>
      </w:r>
      <w:r w:rsidRPr="00B1395A">
        <w:rPr>
          <w:rFonts w:hint="eastAsia"/>
        </w:rPr>
        <w:t>29</w:t>
      </w:r>
      <w:r w:rsidRPr="00B1395A">
        <w:rPr>
          <w:rFonts w:hint="eastAsia"/>
        </w:rPr>
        <w:t>号），充分发挥高标准农田建设平台作用，坚持因地制宜、科学规划、统筹投入、融合推进，积极开展绿色农田建设工程，探索建设一批</w:t>
      </w:r>
      <w:r w:rsidRPr="00B1395A">
        <w:t>“</w:t>
      </w:r>
      <w:r w:rsidRPr="00B1395A">
        <w:rPr>
          <w:rFonts w:hint="eastAsia"/>
        </w:rPr>
        <w:t>农田肥沃、设施齐全、科技先进、高产高效、绿色生态</w:t>
      </w:r>
      <w:r w:rsidRPr="00B1395A">
        <w:t>”</w:t>
      </w:r>
      <w:r w:rsidRPr="00B1395A">
        <w:rPr>
          <w:rFonts w:hint="eastAsia"/>
        </w:rPr>
        <w:t>的绿色农田。通过开展农田生态保护修复、集成推广绿色高质高效技术，提升农田生态保护能力和耕地自然景观水平，增加绿色优质农产品有效供给，打造集耕地质量保护提升、生态涵养、面源污染防治和田园生态景观改善为一体的高标准绿色农田。</w:t>
      </w:r>
      <w:r w:rsidR="00154563" w:rsidRPr="006C33DE">
        <w:rPr>
          <w:rFonts w:hint="eastAsia"/>
        </w:rPr>
        <w:t>到</w:t>
      </w:r>
      <w:r w:rsidR="00154563" w:rsidRPr="006C33DE">
        <w:t>2025</w:t>
      </w:r>
      <w:r w:rsidR="00154563" w:rsidRPr="006C33DE">
        <w:rPr>
          <w:rFonts w:hint="eastAsia"/>
        </w:rPr>
        <w:t>年，</w:t>
      </w:r>
      <w:r w:rsidR="00154563">
        <w:rPr>
          <w:rFonts w:hint="eastAsia"/>
        </w:rPr>
        <w:t>全区</w:t>
      </w:r>
      <w:r w:rsidR="00154563" w:rsidRPr="006C33DE">
        <w:rPr>
          <w:rFonts w:hint="eastAsia"/>
        </w:rPr>
        <w:t>创建绿色农田建设示范项目</w:t>
      </w:r>
      <w:r w:rsidR="00154563">
        <w:rPr>
          <w:rFonts w:hint="eastAsia"/>
        </w:rPr>
        <w:t>1</w:t>
      </w:r>
      <w:r w:rsidR="00154563" w:rsidRPr="006C33DE">
        <w:rPr>
          <w:rFonts w:hint="eastAsia"/>
        </w:rPr>
        <w:t>个，</w:t>
      </w:r>
      <w:r w:rsidR="00375305">
        <w:rPr>
          <w:rFonts w:hint="eastAsia"/>
        </w:rPr>
        <w:t>面积</w:t>
      </w:r>
      <w:r w:rsidR="00154563">
        <w:rPr>
          <w:rFonts w:hint="eastAsia"/>
        </w:rPr>
        <w:t>0.2</w:t>
      </w:r>
      <w:r w:rsidR="00154563" w:rsidRPr="006C33DE">
        <w:rPr>
          <w:rFonts w:hint="eastAsia"/>
        </w:rPr>
        <w:t>万亩以上。</w:t>
      </w:r>
    </w:p>
    <w:p w:rsidR="00154563" w:rsidRDefault="00375305" w:rsidP="00375305">
      <w:pPr>
        <w:pStyle w:val="E"/>
        <w:spacing w:before="156" w:after="156"/>
        <w:ind w:firstLineChars="271" w:firstLine="759"/>
      </w:pPr>
      <w:r w:rsidRPr="00F97838">
        <w:rPr>
          <w:rFonts w:hint="eastAsia"/>
        </w:rPr>
        <w:lastRenderedPageBreak/>
        <w:t>2023</w:t>
      </w:r>
      <w:r w:rsidR="00154563" w:rsidRPr="00F97838">
        <w:rPr>
          <w:rFonts w:hint="eastAsia"/>
        </w:rPr>
        <w:t>年</w:t>
      </w:r>
      <w:r w:rsidRPr="00F97838">
        <w:rPr>
          <w:rFonts w:hint="eastAsia"/>
        </w:rPr>
        <w:t>启动</w:t>
      </w:r>
      <w:r w:rsidR="00154563">
        <w:rPr>
          <w:rFonts w:hint="eastAsia"/>
        </w:rPr>
        <w:t>柯桥区兰亭街道绿色农田建设项目，项目选址位于兰亭街道黄贤</w:t>
      </w:r>
      <w:r w:rsidR="00154563" w:rsidRPr="00F97838">
        <w:t>村、</w:t>
      </w:r>
      <w:r w:rsidR="00154563" w:rsidRPr="00F97838">
        <w:rPr>
          <w:rFonts w:hint="eastAsia"/>
        </w:rPr>
        <w:t>张家葑村和里木栅村</w:t>
      </w:r>
      <w:r w:rsidR="00154563" w:rsidRPr="00F97838">
        <w:t>，本项目</w:t>
      </w:r>
      <w:r w:rsidR="00154563">
        <w:rPr>
          <w:rFonts w:hint="eastAsia"/>
        </w:rPr>
        <w:t>规划面积</w:t>
      </w:r>
      <w:r w:rsidR="00154563">
        <w:rPr>
          <w:rFonts w:hint="eastAsia"/>
        </w:rPr>
        <w:t>2000</w:t>
      </w:r>
      <w:r w:rsidR="00154563">
        <w:rPr>
          <w:rFonts w:hint="eastAsia"/>
        </w:rPr>
        <w:t>亩，投资预算</w:t>
      </w:r>
      <w:r w:rsidR="00154563">
        <w:rPr>
          <w:rFonts w:hint="eastAsia"/>
        </w:rPr>
        <w:t>900</w:t>
      </w:r>
      <w:r w:rsidR="00154563">
        <w:rPr>
          <w:rFonts w:hint="eastAsia"/>
        </w:rPr>
        <w:t>万元。</w:t>
      </w:r>
      <w:r w:rsidR="00154563" w:rsidRPr="005338AC">
        <w:rPr>
          <w:rFonts w:hint="eastAsia"/>
        </w:rPr>
        <w:t>主要建设内容：</w:t>
      </w:r>
      <w:r>
        <w:rPr>
          <w:rFonts w:hint="eastAsia"/>
        </w:rPr>
        <w:t>路、沟、渠等基础设施完善工程；耕地“非粮化”整治、土壤酸化治理，耕地</w:t>
      </w:r>
      <w:r w:rsidR="00154563" w:rsidRPr="005338AC">
        <w:rPr>
          <w:rFonts w:hint="eastAsia"/>
        </w:rPr>
        <w:t>质量提升工程；通过数字化改革，提升大田环境、土壤墒情和肥力、灌溉水质、病虫害的自动感知和监测预警能力；新品种，病虫害绿色防控、无人机统防统治和水稻覆膜插等新技术试验示范工程</w:t>
      </w:r>
      <w:r w:rsidR="00154563">
        <w:rPr>
          <w:rFonts w:hint="eastAsia"/>
        </w:rPr>
        <w:t>；</w:t>
      </w:r>
      <w:r w:rsidR="00154563" w:rsidRPr="005338AC">
        <w:rPr>
          <w:rFonts w:hint="eastAsia"/>
        </w:rPr>
        <w:t>景观体验式现代农业园区建设工程，建设景观主干道、田园生态景观及观景台，建设现代化稻米加工基地，实现农业“接二连三”。</w:t>
      </w:r>
    </w:p>
    <w:p w:rsidR="00154563" w:rsidRDefault="00154563" w:rsidP="00154563">
      <w:pPr>
        <w:pStyle w:val="F2"/>
        <w:spacing w:before="156" w:after="156"/>
        <w:ind w:left="400" w:firstLine="562"/>
      </w:pPr>
      <w:bookmarkStart w:id="81" w:name="_Toc96791012"/>
      <w:bookmarkStart w:id="82" w:name="_Toc97227487"/>
      <w:bookmarkStart w:id="83" w:name="_Toc97229431"/>
      <w:bookmarkStart w:id="84" w:name="_Toc98695250"/>
      <w:bookmarkStart w:id="85" w:name="_Toc104561312"/>
      <w:r>
        <w:rPr>
          <w:rFonts w:hint="eastAsia"/>
        </w:rPr>
        <w:t>表</w:t>
      </w:r>
      <w:r>
        <w:rPr>
          <w:rFonts w:hint="eastAsia"/>
        </w:rPr>
        <w:t>5-4</w:t>
      </w:r>
      <w:r>
        <w:rPr>
          <w:rFonts w:hint="eastAsia"/>
        </w:rPr>
        <w:t>绿色农田示范项目</w:t>
      </w:r>
      <w:bookmarkEnd w:id="81"/>
      <w:bookmarkEnd w:id="82"/>
      <w:bookmarkEnd w:id="83"/>
      <w:bookmarkEnd w:id="84"/>
      <w:bookmarkEnd w:id="85"/>
    </w:p>
    <w:p w:rsidR="00154563" w:rsidRDefault="00154563" w:rsidP="00154563">
      <w:pPr>
        <w:pStyle w:val="E"/>
        <w:spacing w:beforeLines="0" w:afterLines="0" w:line="240" w:lineRule="exact"/>
        <w:ind w:firstLine="440"/>
        <w:jc w:val="right"/>
        <w:rPr>
          <w:rFonts w:ascii="仿宋" w:eastAsia="仿宋" w:hAnsi="仿宋"/>
          <w:sz w:val="22"/>
          <w:szCs w:val="22"/>
        </w:rPr>
      </w:pPr>
      <w:r w:rsidRPr="00101A6A">
        <w:rPr>
          <w:rFonts w:ascii="仿宋" w:eastAsia="仿宋" w:hAnsi="仿宋" w:hint="eastAsia"/>
          <w:sz w:val="22"/>
          <w:szCs w:val="22"/>
        </w:rPr>
        <w:t>单位：亩、万元</w:t>
      </w:r>
    </w:p>
    <w:tbl>
      <w:tblPr>
        <w:tblW w:w="5000" w:type="pct"/>
        <w:tblLayout w:type="fixed"/>
        <w:tblLook w:val="04A0"/>
      </w:tblPr>
      <w:tblGrid>
        <w:gridCol w:w="591"/>
        <w:gridCol w:w="1219"/>
        <w:gridCol w:w="1560"/>
        <w:gridCol w:w="2976"/>
        <w:gridCol w:w="995"/>
        <w:gridCol w:w="1181"/>
      </w:tblGrid>
      <w:tr w:rsidR="00154563" w:rsidRPr="00F97838" w:rsidTr="00F97838">
        <w:trPr>
          <w:trHeight w:val="300"/>
        </w:trPr>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4563" w:rsidRPr="00F97838" w:rsidRDefault="00154563" w:rsidP="00154563">
            <w:pPr>
              <w:widowControl/>
              <w:jc w:val="center"/>
              <w:rPr>
                <w:rFonts w:ascii="仿宋" w:eastAsia="仿宋" w:hAnsi="仿宋" w:cs="宋体"/>
                <w:color w:val="000000"/>
                <w:sz w:val="24"/>
                <w:szCs w:val="24"/>
              </w:rPr>
            </w:pPr>
            <w:r w:rsidRPr="00F97838">
              <w:rPr>
                <w:rFonts w:ascii="仿宋" w:eastAsia="仿宋" w:hAnsi="仿宋" w:cs="宋体" w:hint="eastAsia"/>
                <w:color w:val="000000"/>
                <w:sz w:val="24"/>
                <w:szCs w:val="24"/>
              </w:rPr>
              <w:t>序号</w:t>
            </w:r>
          </w:p>
        </w:tc>
        <w:tc>
          <w:tcPr>
            <w:tcW w:w="715" w:type="pct"/>
            <w:tcBorders>
              <w:top w:val="single" w:sz="4" w:space="0" w:color="auto"/>
              <w:left w:val="nil"/>
              <w:bottom w:val="single" w:sz="4" w:space="0" w:color="auto"/>
              <w:right w:val="single" w:sz="4" w:space="0" w:color="auto"/>
            </w:tcBorders>
            <w:shd w:val="clear" w:color="auto" w:fill="auto"/>
            <w:vAlign w:val="center"/>
            <w:hideMark/>
          </w:tcPr>
          <w:p w:rsidR="00154563" w:rsidRPr="00F97838" w:rsidRDefault="00154563" w:rsidP="00154563">
            <w:pPr>
              <w:widowControl/>
              <w:jc w:val="center"/>
              <w:rPr>
                <w:rFonts w:ascii="仿宋" w:eastAsia="仿宋" w:hAnsi="仿宋" w:cs="宋体"/>
                <w:color w:val="000000"/>
                <w:sz w:val="24"/>
                <w:szCs w:val="24"/>
              </w:rPr>
            </w:pPr>
            <w:r w:rsidRPr="00F97838">
              <w:rPr>
                <w:rFonts w:ascii="仿宋" w:eastAsia="仿宋" w:hAnsi="仿宋" w:cs="宋体" w:hint="eastAsia"/>
                <w:color w:val="000000"/>
                <w:sz w:val="24"/>
                <w:szCs w:val="24"/>
              </w:rPr>
              <w:t>行政区</w:t>
            </w:r>
          </w:p>
        </w:tc>
        <w:tc>
          <w:tcPr>
            <w:tcW w:w="915" w:type="pct"/>
            <w:tcBorders>
              <w:top w:val="single" w:sz="4" w:space="0" w:color="auto"/>
              <w:left w:val="nil"/>
              <w:bottom w:val="single" w:sz="4" w:space="0" w:color="auto"/>
              <w:right w:val="single" w:sz="4" w:space="0" w:color="auto"/>
            </w:tcBorders>
            <w:shd w:val="clear" w:color="auto" w:fill="auto"/>
            <w:vAlign w:val="center"/>
            <w:hideMark/>
          </w:tcPr>
          <w:p w:rsidR="00154563" w:rsidRPr="00F97838" w:rsidRDefault="00154563" w:rsidP="00154563">
            <w:pPr>
              <w:widowControl/>
              <w:jc w:val="center"/>
              <w:rPr>
                <w:rFonts w:ascii="仿宋" w:eastAsia="仿宋" w:hAnsi="仿宋" w:cs="宋体"/>
                <w:color w:val="000000"/>
                <w:sz w:val="24"/>
                <w:szCs w:val="24"/>
              </w:rPr>
            </w:pPr>
            <w:r w:rsidRPr="00F97838">
              <w:rPr>
                <w:rFonts w:ascii="仿宋" w:eastAsia="仿宋" w:hAnsi="仿宋" w:cs="宋体" w:hint="eastAsia"/>
                <w:color w:val="000000"/>
                <w:sz w:val="24"/>
                <w:szCs w:val="24"/>
              </w:rPr>
              <w:t>实施年度</w:t>
            </w:r>
          </w:p>
        </w:tc>
        <w:tc>
          <w:tcPr>
            <w:tcW w:w="1745" w:type="pct"/>
            <w:tcBorders>
              <w:top w:val="single" w:sz="4" w:space="0" w:color="auto"/>
              <w:left w:val="nil"/>
              <w:bottom w:val="single" w:sz="4" w:space="0" w:color="auto"/>
              <w:right w:val="single" w:sz="4" w:space="0" w:color="auto"/>
            </w:tcBorders>
            <w:shd w:val="clear" w:color="auto" w:fill="auto"/>
            <w:vAlign w:val="center"/>
            <w:hideMark/>
          </w:tcPr>
          <w:p w:rsidR="00154563" w:rsidRPr="00F97838" w:rsidRDefault="00154563" w:rsidP="00154563">
            <w:pPr>
              <w:widowControl/>
              <w:jc w:val="center"/>
              <w:rPr>
                <w:rFonts w:ascii="仿宋" w:eastAsia="仿宋" w:hAnsi="仿宋" w:cs="宋体"/>
                <w:color w:val="000000"/>
                <w:sz w:val="24"/>
                <w:szCs w:val="24"/>
              </w:rPr>
            </w:pPr>
            <w:r w:rsidRPr="00F97838">
              <w:rPr>
                <w:rFonts w:ascii="仿宋" w:eastAsia="仿宋" w:hAnsi="仿宋" w:cs="宋体" w:hint="eastAsia"/>
                <w:color w:val="000000"/>
                <w:sz w:val="24"/>
                <w:szCs w:val="24"/>
              </w:rPr>
              <w:t>建设地点</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154563" w:rsidRPr="00F97838" w:rsidRDefault="00154563" w:rsidP="00154563">
            <w:pPr>
              <w:widowControl/>
              <w:jc w:val="center"/>
              <w:rPr>
                <w:rFonts w:ascii="仿宋" w:eastAsia="仿宋" w:hAnsi="仿宋" w:cs="宋体"/>
                <w:color w:val="000000"/>
                <w:sz w:val="24"/>
                <w:szCs w:val="24"/>
              </w:rPr>
            </w:pPr>
            <w:r w:rsidRPr="00F97838">
              <w:rPr>
                <w:rFonts w:ascii="仿宋" w:eastAsia="仿宋" w:hAnsi="仿宋" w:cs="宋体" w:hint="eastAsia"/>
                <w:color w:val="000000"/>
                <w:sz w:val="24"/>
                <w:szCs w:val="24"/>
              </w:rPr>
              <w:t>项目规模</w:t>
            </w:r>
          </w:p>
        </w:tc>
        <w:tc>
          <w:tcPr>
            <w:tcW w:w="693" w:type="pct"/>
            <w:tcBorders>
              <w:top w:val="single" w:sz="4" w:space="0" w:color="auto"/>
              <w:left w:val="nil"/>
              <w:bottom w:val="single" w:sz="4" w:space="0" w:color="auto"/>
              <w:right w:val="single" w:sz="4" w:space="0" w:color="auto"/>
            </w:tcBorders>
            <w:shd w:val="clear" w:color="auto" w:fill="auto"/>
            <w:noWrap/>
            <w:vAlign w:val="center"/>
            <w:hideMark/>
          </w:tcPr>
          <w:p w:rsidR="00154563" w:rsidRPr="00F97838" w:rsidRDefault="00154563" w:rsidP="00154563">
            <w:pPr>
              <w:widowControl/>
              <w:jc w:val="center"/>
              <w:rPr>
                <w:rFonts w:ascii="仿宋" w:eastAsia="仿宋" w:hAnsi="仿宋" w:cs="宋体"/>
                <w:color w:val="000000"/>
                <w:sz w:val="24"/>
                <w:szCs w:val="24"/>
              </w:rPr>
            </w:pPr>
            <w:r w:rsidRPr="00F97838">
              <w:rPr>
                <w:rFonts w:ascii="仿宋" w:eastAsia="仿宋" w:hAnsi="仿宋" w:cs="宋体" w:hint="eastAsia"/>
                <w:color w:val="000000"/>
                <w:sz w:val="24"/>
                <w:szCs w:val="24"/>
              </w:rPr>
              <w:t>投资估算</w:t>
            </w:r>
          </w:p>
        </w:tc>
      </w:tr>
      <w:tr w:rsidR="00154563" w:rsidRPr="00F97838" w:rsidTr="00F97838">
        <w:trPr>
          <w:trHeight w:val="30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154563" w:rsidRPr="00F97838" w:rsidRDefault="00154563" w:rsidP="00154563">
            <w:pPr>
              <w:widowControl/>
              <w:jc w:val="center"/>
              <w:rPr>
                <w:rFonts w:ascii="仿宋" w:eastAsia="仿宋" w:hAnsi="仿宋" w:cs="宋体"/>
                <w:color w:val="000000"/>
                <w:sz w:val="21"/>
                <w:szCs w:val="21"/>
              </w:rPr>
            </w:pPr>
            <w:r w:rsidRPr="00F97838">
              <w:rPr>
                <w:rFonts w:ascii="仿宋" w:eastAsia="仿宋" w:hAnsi="仿宋" w:cs="宋体" w:hint="eastAsia"/>
                <w:color w:val="000000"/>
                <w:sz w:val="21"/>
                <w:szCs w:val="21"/>
              </w:rPr>
              <w:t>1</w:t>
            </w:r>
          </w:p>
        </w:tc>
        <w:tc>
          <w:tcPr>
            <w:tcW w:w="715" w:type="pct"/>
            <w:tcBorders>
              <w:top w:val="nil"/>
              <w:left w:val="nil"/>
              <w:bottom w:val="single" w:sz="4" w:space="0" w:color="auto"/>
              <w:right w:val="single" w:sz="4" w:space="0" w:color="auto"/>
            </w:tcBorders>
            <w:shd w:val="clear" w:color="auto" w:fill="auto"/>
            <w:noWrap/>
            <w:vAlign w:val="center"/>
            <w:hideMark/>
          </w:tcPr>
          <w:p w:rsidR="00154563" w:rsidRPr="00F97838" w:rsidRDefault="00154563" w:rsidP="00154563">
            <w:pPr>
              <w:widowControl/>
              <w:jc w:val="center"/>
              <w:rPr>
                <w:rFonts w:ascii="仿宋" w:eastAsia="仿宋" w:hAnsi="仿宋" w:cs="宋体"/>
                <w:color w:val="000000"/>
                <w:sz w:val="21"/>
                <w:szCs w:val="21"/>
              </w:rPr>
            </w:pPr>
            <w:r w:rsidRPr="00F97838">
              <w:rPr>
                <w:rFonts w:ascii="仿宋" w:eastAsia="仿宋" w:hAnsi="仿宋" w:cs="宋体" w:hint="eastAsia"/>
                <w:color w:val="000000"/>
                <w:sz w:val="21"/>
                <w:szCs w:val="21"/>
              </w:rPr>
              <w:t>兰亭街道</w:t>
            </w:r>
          </w:p>
        </w:tc>
        <w:tc>
          <w:tcPr>
            <w:tcW w:w="915" w:type="pct"/>
            <w:tcBorders>
              <w:top w:val="nil"/>
              <w:left w:val="nil"/>
              <w:bottom w:val="single" w:sz="4" w:space="0" w:color="auto"/>
              <w:right w:val="single" w:sz="4" w:space="0" w:color="auto"/>
            </w:tcBorders>
            <w:shd w:val="clear" w:color="auto" w:fill="auto"/>
            <w:noWrap/>
            <w:vAlign w:val="center"/>
            <w:hideMark/>
          </w:tcPr>
          <w:p w:rsidR="00154563" w:rsidRPr="00F97838" w:rsidRDefault="00375305" w:rsidP="00154563">
            <w:pPr>
              <w:widowControl/>
              <w:jc w:val="center"/>
              <w:rPr>
                <w:rFonts w:ascii="仿宋" w:eastAsia="仿宋" w:hAnsi="仿宋" w:cs="宋体"/>
                <w:color w:val="000000"/>
                <w:sz w:val="21"/>
                <w:szCs w:val="21"/>
              </w:rPr>
            </w:pPr>
            <w:r w:rsidRPr="00F97838">
              <w:rPr>
                <w:rFonts w:ascii="仿宋" w:eastAsia="仿宋" w:hAnsi="仿宋" w:cs="宋体" w:hint="eastAsia"/>
                <w:color w:val="000000"/>
                <w:sz w:val="21"/>
                <w:szCs w:val="21"/>
              </w:rPr>
              <w:t>2023－</w:t>
            </w:r>
            <w:r w:rsidR="00154563" w:rsidRPr="00F97838">
              <w:rPr>
                <w:rFonts w:ascii="仿宋" w:eastAsia="仿宋" w:hAnsi="仿宋" w:cs="宋体" w:hint="eastAsia"/>
                <w:color w:val="000000"/>
                <w:sz w:val="21"/>
                <w:szCs w:val="21"/>
              </w:rPr>
              <w:t>2024年</w:t>
            </w:r>
          </w:p>
        </w:tc>
        <w:tc>
          <w:tcPr>
            <w:tcW w:w="1745" w:type="pct"/>
            <w:tcBorders>
              <w:top w:val="nil"/>
              <w:left w:val="nil"/>
              <w:bottom w:val="single" w:sz="4" w:space="0" w:color="auto"/>
              <w:right w:val="single" w:sz="4" w:space="0" w:color="auto"/>
            </w:tcBorders>
            <w:shd w:val="clear" w:color="auto" w:fill="auto"/>
            <w:noWrap/>
            <w:vAlign w:val="center"/>
            <w:hideMark/>
          </w:tcPr>
          <w:p w:rsidR="00154563" w:rsidRPr="00F97838" w:rsidRDefault="00154563" w:rsidP="00154563">
            <w:pPr>
              <w:widowControl/>
              <w:jc w:val="center"/>
              <w:rPr>
                <w:rFonts w:ascii="仿宋" w:eastAsia="仿宋" w:hAnsi="仿宋" w:cs="宋体"/>
                <w:color w:val="000000"/>
                <w:sz w:val="21"/>
                <w:szCs w:val="21"/>
              </w:rPr>
            </w:pPr>
            <w:r w:rsidRPr="00F97838">
              <w:rPr>
                <w:rFonts w:ascii="仿宋" w:eastAsia="仿宋" w:hAnsi="仿宋" w:cs="宋体" w:hint="eastAsia"/>
                <w:color w:val="000000"/>
                <w:sz w:val="21"/>
                <w:szCs w:val="21"/>
              </w:rPr>
              <w:t>黄贤</w:t>
            </w:r>
            <w:r w:rsidRPr="00F97838">
              <w:rPr>
                <w:rFonts w:ascii="仿宋" w:eastAsia="仿宋" w:hAnsi="仿宋" w:cs="宋体"/>
                <w:color w:val="000000"/>
                <w:sz w:val="21"/>
                <w:szCs w:val="21"/>
              </w:rPr>
              <w:t>村、</w:t>
            </w:r>
            <w:r w:rsidRPr="00F97838">
              <w:rPr>
                <w:rFonts w:ascii="仿宋" w:eastAsia="仿宋" w:hAnsi="仿宋" w:cs="宋体" w:hint="eastAsia"/>
                <w:color w:val="000000"/>
                <w:sz w:val="21"/>
                <w:szCs w:val="21"/>
              </w:rPr>
              <w:t>张家葑村和里木栅村</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54563" w:rsidRPr="00F97838" w:rsidRDefault="00154563" w:rsidP="00154563">
            <w:pPr>
              <w:widowControl/>
              <w:jc w:val="center"/>
              <w:rPr>
                <w:rFonts w:ascii="仿宋" w:eastAsia="仿宋" w:hAnsi="仿宋" w:cs="宋体"/>
                <w:color w:val="000000"/>
                <w:sz w:val="21"/>
                <w:szCs w:val="21"/>
              </w:rPr>
            </w:pPr>
            <w:r w:rsidRPr="00F97838">
              <w:rPr>
                <w:rFonts w:ascii="仿宋" w:eastAsia="仿宋" w:hAnsi="仿宋" w:cs="宋体" w:hint="eastAsia"/>
                <w:color w:val="000000"/>
                <w:sz w:val="21"/>
                <w:szCs w:val="21"/>
              </w:rPr>
              <w:t>2000</w:t>
            </w:r>
          </w:p>
        </w:tc>
        <w:tc>
          <w:tcPr>
            <w:tcW w:w="693" w:type="pct"/>
            <w:tcBorders>
              <w:top w:val="single" w:sz="8" w:space="0" w:color="auto"/>
              <w:left w:val="nil"/>
              <w:bottom w:val="single" w:sz="8" w:space="0" w:color="auto"/>
              <w:right w:val="single" w:sz="8" w:space="0" w:color="auto"/>
            </w:tcBorders>
            <w:shd w:val="clear" w:color="auto" w:fill="auto"/>
            <w:noWrap/>
            <w:vAlign w:val="center"/>
            <w:hideMark/>
          </w:tcPr>
          <w:p w:rsidR="00154563" w:rsidRPr="00F97838" w:rsidRDefault="00154563" w:rsidP="00154563">
            <w:pPr>
              <w:widowControl/>
              <w:jc w:val="center"/>
              <w:rPr>
                <w:rFonts w:ascii="仿宋" w:eastAsia="仿宋" w:hAnsi="仿宋" w:cs="宋体"/>
                <w:color w:val="000000"/>
                <w:sz w:val="21"/>
                <w:szCs w:val="21"/>
              </w:rPr>
            </w:pPr>
            <w:r w:rsidRPr="00F97838">
              <w:rPr>
                <w:rFonts w:ascii="仿宋" w:eastAsia="仿宋" w:hAnsi="仿宋" w:cs="宋体" w:hint="eastAsia"/>
                <w:color w:val="000000"/>
                <w:sz w:val="21"/>
                <w:szCs w:val="21"/>
              </w:rPr>
              <w:t>900</w:t>
            </w:r>
          </w:p>
        </w:tc>
      </w:tr>
      <w:tr w:rsidR="00154563" w:rsidRPr="00F97838" w:rsidTr="00F97838">
        <w:trPr>
          <w:trHeight w:val="288"/>
        </w:trPr>
        <w:tc>
          <w:tcPr>
            <w:tcW w:w="3723" w:type="pct"/>
            <w:gridSpan w:val="4"/>
            <w:tcBorders>
              <w:top w:val="nil"/>
              <w:left w:val="single" w:sz="4" w:space="0" w:color="auto"/>
              <w:bottom w:val="single" w:sz="4" w:space="0" w:color="auto"/>
              <w:right w:val="single" w:sz="4" w:space="0" w:color="auto"/>
            </w:tcBorders>
            <w:shd w:val="clear" w:color="auto" w:fill="auto"/>
            <w:noWrap/>
            <w:vAlign w:val="center"/>
            <w:hideMark/>
          </w:tcPr>
          <w:p w:rsidR="00154563" w:rsidRPr="00F97838" w:rsidRDefault="00154563" w:rsidP="00154563">
            <w:pPr>
              <w:widowControl/>
              <w:jc w:val="center"/>
              <w:rPr>
                <w:rFonts w:ascii="仿宋" w:eastAsia="仿宋" w:hAnsi="仿宋" w:cs="宋体"/>
                <w:color w:val="000000"/>
                <w:sz w:val="21"/>
                <w:szCs w:val="21"/>
              </w:rPr>
            </w:pPr>
            <w:r w:rsidRPr="00F97838">
              <w:rPr>
                <w:rFonts w:ascii="仿宋" w:eastAsia="仿宋" w:hAnsi="仿宋" w:cs="宋体" w:hint="eastAsia"/>
                <w:color w:val="000000"/>
                <w:sz w:val="21"/>
                <w:szCs w:val="21"/>
              </w:rPr>
              <w:t>合计</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154563" w:rsidRPr="00F97838" w:rsidRDefault="00154563" w:rsidP="00154563">
            <w:pPr>
              <w:widowControl/>
              <w:jc w:val="center"/>
              <w:rPr>
                <w:rFonts w:ascii="仿宋" w:eastAsia="仿宋" w:hAnsi="仿宋" w:cs="宋体"/>
                <w:color w:val="000000"/>
                <w:sz w:val="21"/>
                <w:szCs w:val="21"/>
              </w:rPr>
            </w:pPr>
            <w:r w:rsidRPr="00F97838">
              <w:rPr>
                <w:rFonts w:ascii="仿宋" w:eastAsia="仿宋" w:hAnsi="仿宋" w:cs="宋体" w:hint="eastAsia"/>
                <w:color w:val="000000"/>
                <w:sz w:val="21"/>
                <w:szCs w:val="21"/>
              </w:rPr>
              <w:t>2000</w:t>
            </w:r>
          </w:p>
        </w:tc>
        <w:tc>
          <w:tcPr>
            <w:tcW w:w="693" w:type="pct"/>
            <w:tcBorders>
              <w:top w:val="single" w:sz="4" w:space="0" w:color="auto"/>
              <w:left w:val="nil"/>
              <w:bottom w:val="single" w:sz="4" w:space="0" w:color="auto"/>
              <w:right w:val="single" w:sz="4" w:space="0" w:color="auto"/>
            </w:tcBorders>
            <w:shd w:val="clear" w:color="auto" w:fill="auto"/>
            <w:noWrap/>
            <w:vAlign w:val="center"/>
            <w:hideMark/>
          </w:tcPr>
          <w:p w:rsidR="00154563" w:rsidRPr="00F97838" w:rsidRDefault="00154563" w:rsidP="00154563">
            <w:pPr>
              <w:widowControl/>
              <w:jc w:val="center"/>
              <w:rPr>
                <w:rFonts w:ascii="仿宋" w:eastAsia="仿宋" w:hAnsi="仿宋" w:cs="宋体"/>
                <w:color w:val="000000"/>
                <w:sz w:val="21"/>
                <w:szCs w:val="21"/>
              </w:rPr>
            </w:pPr>
            <w:r w:rsidRPr="00F97838">
              <w:rPr>
                <w:rFonts w:ascii="仿宋" w:eastAsia="仿宋" w:hAnsi="仿宋" w:cs="宋体" w:hint="eastAsia"/>
                <w:color w:val="000000"/>
                <w:sz w:val="21"/>
                <w:szCs w:val="21"/>
              </w:rPr>
              <w:t>900</w:t>
            </w:r>
          </w:p>
        </w:tc>
      </w:tr>
    </w:tbl>
    <w:p w:rsidR="00463DF7" w:rsidRPr="00B1395A" w:rsidRDefault="00463DF7" w:rsidP="00463DF7">
      <w:pPr>
        <w:pStyle w:val="D"/>
        <w:spacing w:before="156" w:after="156"/>
        <w:ind w:firstLine="562"/>
      </w:pPr>
      <w:r w:rsidRPr="00B1395A">
        <w:rPr>
          <w:rFonts w:hint="eastAsia"/>
        </w:rPr>
        <w:t>2.</w:t>
      </w:r>
      <w:r w:rsidR="00BF6D84" w:rsidRPr="00B1395A">
        <w:rPr>
          <w:rFonts w:hint="eastAsia"/>
        </w:rPr>
        <w:t>数字农田建设示范工程</w:t>
      </w:r>
    </w:p>
    <w:p w:rsidR="00BF6D84" w:rsidRPr="00B1395A" w:rsidRDefault="00BF6D84" w:rsidP="00BF6D84">
      <w:pPr>
        <w:pStyle w:val="E"/>
        <w:spacing w:before="156" w:after="156"/>
        <w:ind w:firstLine="560"/>
      </w:pPr>
      <w:r w:rsidRPr="00B1395A">
        <w:rPr>
          <w:rFonts w:hint="eastAsia"/>
        </w:rPr>
        <w:t>按照《绍兴市农业农村高质量发展“十四五”规划》要求，数字农田通过农业大数据平台建设、智慧农业示范基地建设、农机装备数字化转型、培育引进农业数字化服务公司和互联网农产品电子商务的系统建设，促进传统农业向现代农业转型加快农业产业数字化转型。“十四五”期间，开展数字农田建设示范项目，充分利用数字化技术，实现对高标准农田</w:t>
      </w:r>
      <w:r w:rsidRPr="00B1395A">
        <w:t>“</w:t>
      </w:r>
      <w:r w:rsidRPr="00B1395A">
        <w:rPr>
          <w:rFonts w:hint="eastAsia"/>
        </w:rPr>
        <w:t>建、管、用</w:t>
      </w:r>
      <w:r w:rsidRPr="00B1395A">
        <w:t>”</w:t>
      </w:r>
      <w:r w:rsidRPr="00B1395A">
        <w:rPr>
          <w:rFonts w:hint="eastAsia"/>
        </w:rPr>
        <w:t>全链条监管，以线上线下相结合的方式推进农业农村部门对高标准农田的整体智治。</w:t>
      </w:r>
    </w:p>
    <w:p w:rsidR="00DD499C" w:rsidRPr="00B1395A" w:rsidRDefault="00DD499C" w:rsidP="00153E87">
      <w:pPr>
        <w:pStyle w:val="D"/>
        <w:spacing w:before="156" w:after="156"/>
        <w:ind w:firstLine="562"/>
        <w:sectPr w:rsidR="00DD499C" w:rsidRPr="00B1395A" w:rsidSect="00D43623">
          <w:pgSz w:w="11906" w:h="16838"/>
          <w:pgMar w:top="1440" w:right="1800" w:bottom="1440" w:left="1800" w:header="851" w:footer="992" w:gutter="0"/>
          <w:pgNumType w:fmt="numberInDash"/>
          <w:cols w:space="425"/>
          <w:docGrid w:type="lines" w:linePitch="312"/>
        </w:sectPr>
      </w:pPr>
    </w:p>
    <w:p w:rsidR="00BF6D84" w:rsidRPr="00B1395A" w:rsidRDefault="007F1F0B" w:rsidP="00DD499C">
      <w:pPr>
        <w:pStyle w:val="E"/>
        <w:spacing w:before="156" w:after="156"/>
        <w:ind w:firstLineChars="0" w:firstLine="0"/>
        <w:jc w:val="center"/>
      </w:pPr>
      <w:r>
        <w:rPr>
          <w:noProof/>
        </w:rPr>
        <w:lastRenderedPageBreak/>
        <w:drawing>
          <wp:inline distT="0" distB="0" distL="0" distR="0">
            <wp:extent cx="6325200" cy="8697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柯桥区高标准农田分布图（竖版）.jpg"/>
                    <pic:cNvPicPr/>
                  </pic:nvPicPr>
                  <pic:blipFill rotWithShape="1">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667"/>
                    <a:stretch/>
                  </pic:blipFill>
                  <pic:spPr bwMode="auto">
                    <a:xfrm>
                      <a:off x="0" y="0"/>
                      <a:ext cx="6325200" cy="86976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D499C" w:rsidRPr="00B1395A" w:rsidRDefault="00DD499C" w:rsidP="00DD499C">
      <w:pPr>
        <w:pStyle w:val="F2"/>
        <w:spacing w:before="156" w:after="156"/>
        <w:ind w:left="400" w:firstLine="562"/>
      </w:pPr>
      <w:bookmarkStart w:id="86" w:name="_Toc104561313"/>
      <w:r w:rsidRPr="00B1395A">
        <w:rPr>
          <w:rFonts w:hint="eastAsia"/>
        </w:rPr>
        <w:t>图</w:t>
      </w:r>
      <w:r w:rsidRPr="00B1395A">
        <w:rPr>
          <w:rFonts w:hint="eastAsia"/>
        </w:rPr>
        <w:t>5-1</w:t>
      </w:r>
      <w:r w:rsidRPr="00B1395A">
        <w:rPr>
          <w:rFonts w:hint="eastAsia"/>
        </w:rPr>
        <w:t>高标准农田补建项目分布图</w:t>
      </w:r>
      <w:bookmarkEnd w:id="86"/>
    </w:p>
    <w:p w:rsidR="00DD499C" w:rsidRPr="00B1395A" w:rsidRDefault="002C4C04" w:rsidP="00F719CD">
      <w:pPr>
        <w:pStyle w:val="E"/>
        <w:spacing w:before="156" w:after="156"/>
        <w:ind w:firstLineChars="0" w:firstLine="0"/>
        <w:jc w:val="center"/>
      </w:pPr>
      <w:r>
        <w:rPr>
          <w:noProof/>
        </w:rPr>
        <w:lastRenderedPageBreak/>
        <w:drawing>
          <wp:inline distT="0" distB="0" distL="0" distR="0">
            <wp:extent cx="6321600" cy="8679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柯桥区高标准农田提升改造分布图（竖版）.jpg"/>
                    <pic:cNvPicPr/>
                  </pic:nvPicPr>
                  <pic:blipFill rotWithShape="1">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805"/>
                    <a:stretch/>
                  </pic:blipFill>
                  <pic:spPr bwMode="auto">
                    <a:xfrm>
                      <a:off x="0" y="0"/>
                      <a:ext cx="6321600" cy="86796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D499C" w:rsidRPr="00B1395A" w:rsidRDefault="00F719CD" w:rsidP="00F719CD">
      <w:pPr>
        <w:pStyle w:val="F2"/>
        <w:spacing w:before="156" w:after="156"/>
        <w:ind w:left="400" w:firstLine="562"/>
      </w:pPr>
      <w:bookmarkStart w:id="87" w:name="_Toc104561314"/>
      <w:r w:rsidRPr="00B1395A">
        <w:rPr>
          <w:rFonts w:hint="eastAsia"/>
        </w:rPr>
        <w:t>图</w:t>
      </w:r>
      <w:r w:rsidRPr="00B1395A">
        <w:rPr>
          <w:rFonts w:hint="eastAsia"/>
        </w:rPr>
        <w:t>5-2</w:t>
      </w:r>
      <w:r w:rsidRPr="00B1395A">
        <w:rPr>
          <w:rFonts w:hint="eastAsia"/>
        </w:rPr>
        <w:t>高标准农田改造提升项目分布图</w:t>
      </w:r>
      <w:bookmarkEnd w:id="87"/>
    </w:p>
    <w:p w:rsidR="00BF6D84" w:rsidRDefault="00693816" w:rsidP="00693816">
      <w:pPr>
        <w:pStyle w:val="E"/>
        <w:spacing w:before="156" w:after="156"/>
        <w:ind w:firstLine="560"/>
      </w:pPr>
      <w:r>
        <w:rPr>
          <w:rFonts w:hint="eastAsia"/>
          <w:noProof/>
        </w:rPr>
        <w:lastRenderedPageBreak/>
        <w:drawing>
          <wp:inline distT="0" distB="0" distL="0" distR="0">
            <wp:extent cx="6040582" cy="840605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绿色农田建设示范工程区位.jpg"/>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21"/>
                    <a:stretch/>
                  </pic:blipFill>
                  <pic:spPr bwMode="auto">
                    <a:xfrm>
                      <a:off x="0" y="0"/>
                      <a:ext cx="6044400" cy="841136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93816" w:rsidRDefault="00693816" w:rsidP="00693816">
      <w:pPr>
        <w:pStyle w:val="F2"/>
        <w:spacing w:before="156" w:after="156"/>
        <w:ind w:left="400" w:firstLine="562"/>
      </w:pPr>
      <w:bookmarkStart w:id="88" w:name="_Toc104561315"/>
      <w:r w:rsidRPr="00B1395A">
        <w:rPr>
          <w:rFonts w:hint="eastAsia"/>
        </w:rPr>
        <w:t>图</w:t>
      </w:r>
      <w:r w:rsidRPr="00B1395A">
        <w:rPr>
          <w:rFonts w:hint="eastAsia"/>
        </w:rPr>
        <w:t>5-</w:t>
      </w:r>
      <w:r>
        <w:rPr>
          <w:rFonts w:hint="eastAsia"/>
        </w:rPr>
        <w:t>3</w:t>
      </w:r>
      <w:r>
        <w:rPr>
          <w:rFonts w:hint="eastAsia"/>
        </w:rPr>
        <w:t>绿色农田示范项目区位</w:t>
      </w:r>
      <w:r w:rsidRPr="00B1395A">
        <w:rPr>
          <w:rFonts w:hint="eastAsia"/>
        </w:rPr>
        <w:t>图</w:t>
      </w:r>
      <w:bookmarkEnd w:id="88"/>
    </w:p>
    <w:p w:rsidR="00693816" w:rsidRPr="00B1395A" w:rsidRDefault="00693816" w:rsidP="00BF6D84">
      <w:pPr>
        <w:pStyle w:val="B"/>
        <w:spacing w:before="468" w:after="468"/>
        <w:ind w:firstLine="640"/>
        <w:sectPr w:rsidR="00693816" w:rsidRPr="00B1395A" w:rsidSect="00E61B4D">
          <w:headerReference w:type="default" r:id="rId30"/>
          <w:pgSz w:w="11906" w:h="16838" w:code="9"/>
          <w:pgMar w:top="170" w:right="720" w:bottom="720" w:left="720" w:header="851" w:footer="992" w:gutter="0"/>
          <w:pgNumType w:fmt="numberInDash"/>
          <w:cols w:space="425"/>
          <w:docGrid w:type="lines" w:linePitch="312"/>
        </w:sectPr>
      </w:pPr>
    </w:p>
    <w:p w:rsidR="00D653C5" w:rsidRPr="00B1395A" w:rsidRDefault="000050AF" w:rsidP="00D653C5">
      <w:pPr>
        <w:pStyle w:val="B"/>
        <w:spacing w:before="468" w:after="468"/>
      </w:pPr>
      <w:bookmarkStart w:id="89" w:name="_Toc85364182"/>
      <w:bookmarkStart w:id="90" w:name="_Toc103011298"/>
      <w:r w:rsidRPr="00B1395A">
        <w:rPr>
          <w:rFonts w:hint="eastAsia"/>
        </w:rPr>
        <w:lastRenderedPageBreak/>
        <w:t>六、</w:t>
      </w:r>
      <w:r w:rsidR="00BF6D84" w:rsidRPr="00B1395A">
        <w:rPr>
          <w:rFonts w:hint="eastAsia"/>
        </w:rPr>
        <w:t>投资估算和</w:t>
      </w:r>
      <w:r w:rsidR="00D653C5" w:rsidRPr="00B1395A">
        <w:rPr>
          <w:rFonts w:hint="eastAsia"/>
        </w:rPr>
        <w:t>效益分析</w:t>
      </w:r>
      <w:bookmarkEnd w:id="89"/>
      <w:bookmarkEnd w:id="90"/>
    </w:p>
    <w:p w:rsidR="0022153F" w:rsidRPr="00B1395A" w:rsidRDefault="0022153F" w:rsidP="0022153F">
      <w:pPr>
        <w:pStyle w:val="C"/>
        <w:spacing w:before="312" w:after="312"/>
      </w:pPr>
      <w:bookmarkStart w:id="91" w:name="_Toc96439437"/>
      <w:bookmarkStart w:id="92" w:name="_Toc97229463"/>
      <w:bookmarkStart w:id="93" w:name="_Toc103011299"/>
      <w:bookmarkStart w:id="94" w:name="_Toc85364183"/>
      <w:r w:rsidRPr="00B1395A">
        <w:rPr>
          <w:rFonts w:hint="eastAsia"/>
        </w:rPr>
        <w:t>（一）投资估算</w:t>
      </w:r>
      <w:bookmarkEnd w:id="91"/>
      <w:bookmarkEnd w:id="92"/>
      <w:bookmarkEnd w:id="93"/>
    </w:p>
    <w:p w:rsidR="0022153F" w:rsidRPr="00B1395A" w:rsidRDefault="0022153F" w:rsidP="0022153F">
      <w:pPr>
        <w:pStyle w:val="E"/>
        <w:spacing w:before="156" w:after="156"/>
        <w:ind w:firstLine="560"/>
      </w:pPr>
      <w:r w:rsidRPr="00B1395A">
        <w:rPr>
          <w:rFonts w:hint="eastAsia"/>
        </w:rPr>
        <w:t>“十四五”期间，高标准农田建设</w:t>
      </w:r>
      <w:r w:rsidR="003C545D">
        <w:rPr>
          <w:rFonts w:hint="eastAsia"/>
        </w:rPr>
        <w:t>类型包括新建类、改造提升类和绿色农田示范项目，建设</w:t>
      </w:r>
      <w:r w:rsidR="00520E30" w:rsidRPr="00B1395A">
        <w:rPr>
          <w:rFonts w:hint="eastAsia"/>
        </w:rPr>
        <w:t>规模</w:t>
      </w:r>
      <w:r w:rsidR="003C545D">
        <w:rPr>
          <w:rFonts w:hint="eastAsia"/>
        </w:rPr>
        <w:t>合计</w:t>
      </w:r>
      <w:r w:rsidR="00520E30" w:rsidRPr="00B1395A">
        <w:rPr>
          <w:rFonts w:hint="eastAsia"/>
        </w:rPr>
        <w:t>约</w:t>
      </w:r>
      <w:r w:rsidR="00B567F6" w:rsidRPr="00B1395A">
        <w:rPr>
          <w:rFonts w:hint="eastAsia"/>
        </w:rPr>
        <w:t>3.</w:t>
      </w:r>
      <w:r w:rsidR="00520E30" w:rsidRPr="00B1395A">
        <w:rPr>
          <w:rFonts w:hint="eastAsia"/>
        </w:rPr>
        <w:t>67</w:t>
      </w:r>
      <w:r w:rsidR="00B567F6" w:rsidRPr="00B1395A">
        <w:rPr>
          <w:rFonts w:hint="eastAsia"/>
        </w:rPr>
        <w:t>万亩，</w:t>
      </w:r>
      <w:r w:rsidRPr="00B1395A">
        <w:rPr>
          <w:rFonts w:hint="eastAsia"/>
        </w:rPr>
        <w:t>估算总投资</w:t>
      </w:r>
      <w:r w:rsidR="00900BB1" w:rsidRPr="00B1395A">
        <w:rPr>
          <w:rFonts w:hint="eastAsia"/>
        </w:rPr>
        <w:t>1</w:t>
      </w:r>
      <w:r w:rsidR="00B567F6" w:rsidRPr="00B1395A">
        <w:rPr>
          <w:rFonts w:hint="eastAsia"/>
        </w:rPr>
        <w:t>3</w:t>
      </w:r>
      <w:r w:rsidR="00520E30" w:rsidRPr="00B1395A">
        <w:rPr>
          <w:rFonts w:hint="eastAsia"/>
        </w:rPr>
        <w:t>321</w:t>
      </w:r>
      <w:r w:rsidRPr="00B1395A">
        <w:rPr>
          <w:rFonts w:hint="eastAsia"/>
        </w:rPr>
        <w:t>万元，其中新建类投资</w:t>
      </w:r>
      <w:r w:rsidR="005058C2" w:rsidRPr="00B1395A">
        <w:rPr>
          <w:rFonts w:hint="eastAsia"/>
        </w:rPr>
        <w:t>19</w:t>
      </w:r>
      <w:r w:rsidR="00520E30" w:rsidRPr="00B1395A">
        <w:rPr>
          <w:rFonts w:hint="eastAsia"/>
        </w:rPr>
        <w:t>02</w:t>
      </w:r>
      <w:r w:rsidRPr="00B1395A">
        <w:rPr>
          <w:rFonts w:hint="eastAsia"/>
        </w:rPr>
        <w:t>万元、改造提升类投资</w:t>
      </w:r>
      <w:r w:rsidR="00900BB1" w:rsidRPr="00B1395A">
        <w:rPr>
          <w:rFonts w:hint="eastAsia"/>
        </w:rPr>
        <w:t>10519</w:t>
      </w:r>
      <w:r w:rsidRPr="00B1395A">
        <w:rPr>
          <w:rFonts w:hint="eastAsia"/>
        </w:rPr>
        <w:t>万元</w:t>
      </w:r>
      <w:r w:rsidR="00C33C29">
        <w:rPr>
          <w:rFonts w:hint="eastAsia"/>
        </w:rPr>
        <w:t>（</w:t>
      </w:r>
      <w:r w:rsidR="00C33C29" w:rsidRPr="00C33C29">
        <w:rPr>
          <w:rFonts w:hint="eastAsia"/>
        </w:rPr>
        <w:t>改造提升类项目投资估算</w:t>
      </w:r>
      <w:r w:rsidR="00175241">
        <w:rPr>
          <w:rFonts w:hint="eastAsia"/>
        </w:rPr>
        <w:t>分省级及以上财政和区级财政，具体分配待上级</w:t>
      </w:r>
      <w:r w:rsidR="00C33C29">
        <w:rPr>
          <w:rFonts w:hint="eastAsia"/>
        </w:rPr>
        <w:t>相关补助</w:t>
      </w:r>
      <w:r w:rsidR="00C33C29" w:rsidRPr="00C33C29">
        <w:rPr>
          <w:rFonts w:hint="eastAsia"/>
        </w:rPr>
        <w:t>政策</w:t>
      </w:r>
      <w:r w:rsidR="00C33C29">
        <w:rPr>
          <w:rFonts w:hint="eastAsia"/>
        </w:rPr>
        <w:t>出台后再</w:t>
      </w:r>
      <w:r w:rsidR="00C33C29" w:rsidRPr="00C33C29">
        <w:rPr>
          <w:rFonts w:hint="eastAsia"/>
        </w:rPr>
        <w:t>明确</w:t>
      </w:r>
      <w:r w:rsidR="00C33C29">
        <w:rPr>
          <w:rFonts w:hint="eastAsia"/>
        </w:rPr>
        <w:t>）</w:t>
      </w:r>
      <w:r w:rsidRPr="00B1395A">
        <w:rPr>
          <w:rFonts w:hint="eastAsia"/>
        </w:rPr>
        <w:t>、绿色农田示范项目投资</w:t>
      </w:r>
      <w:r w:rsidRPr="00B1395A">
        <w:rPr>
          <w:rFonts w:hint="eastAsia"/>
        </w:rPr>
        <w:t>900</w:t>
      </w:r>
      <w:r w:rsidRPr="00B1395A">
        <w:rPr>
          <w:rFonts w:hint="eastAsia"/>
        </w:rPr>
        <w:t>万元。</w:t>
      </w:r>
    </w:p>
    <w:p w:rsidR="00520E30" w:rsidRPr="00B1395A" w:rsidRDefault="00520E30" w:rsidP="00520E30">
      <w:pPr>
        <w:pStyle w:val="F2"/>
        <w:spacing w:before="156" w:after="156"/>
        <w:ind w:left="400" w:firstLine="562"/>
      </w:pPr>
      <w:bookmarkStart w:id="95" w:name="_Toc96791013"/>
      <w:bookmarkStart w:id="96" w:name="_Toc97227488"/>
      <w:bookmarkStart w:id="97" w:name="_Toc97229434"/>
      <w:bookmarkStart w:id="98" w:name="_Toc104561316"/>
      <w:r w:rsidRPr="00B1395A">
        <w:rPr>
          <w:rFonts w:hint="eastAsia"/>
        </w:rPr>
        <w:t>表</w:t>
      </w:r>
      <w:r w:rsidRPr="00B1395A">
        <w:rPr>
          <w:rFonts w:hint="eastAsia"/>
        </w:rPr>
        <w:t>6-1</w:t>
      </w:r>
      <w:r w:rsidRPr="00B1395A">
        <w:rPr>
          <w:rFonts w:hint="eastAsia"/>
        </w:rPr>
        <w:t>高标准农田建设分项目投资估算表</w:t>
      </w:r>
      <w:bookmarkEnd w:id="95"/>
      <w:bookmarkEnd w:id="96"/>
      <w:bookmarkEnd w:id="97"/>
      <w:bookmarkEnd w:id="98"/>
    </w:p>
    <w:p w:rsidR="00520E30" w:rsidRDefault="00520E30" w:rsidP="00520E30">
      <w:pPr>
        <w:pStyle w:val="E"/>
        <w:spacing w:beforeLines="0" w:afterLines="0" w:line="240" w:lineRule="exact"/>
        <w:ind w:firstLine="440"/>
        <w:jc w:val="right"/>
        <w:rPr>
          <w:rFonts w:ascii="仿宋" w:eastAsia="仿宋" w:hAnsi="仿宋"/>
          <w:sz w:val="22"/>
          <w:szCs w:val="22"/>
        </w:rPr>
      </w:pPr>
      <w:r w:rsidRPr="00B1395A">
        <w:rPr>
          <w:rFonts w:ascii="仿宋" w:eastAsia="仿宋" w:hAnsi="仿宋" w:hint="eastAsia"/>
          <w:sz w:val="22"/>
          <w:szCs w:val="22"/>
        </w:rPr>
        <w:t>单位：亩、万元</w:t>
      </w:r>
    </w:p>
    <w:tbl>
      <w:tblPr>
        <w:tblStyle w:val="ae"/>
        <w:tblW w:w="5000" w:type="pct"/>
        <w:tblLook w:val="04A0"/>
      </w:tblPr>
      <w:tblGrid>
        <w:gridCol w:w="2439"/>
        <w:gridCol w:w="1329"/>
        <w:gridCol w:w="972"/>
        <w:gridCol w:w="2383"/>
        <w:gridCol w:w="1399"/>
      </w:tblGrid>
      <w:tr w:rsidR="00175241" w:rsidRPr="00175241" w:rsidTr="00175241">
        <w:trPr>
          <w:trHeight w:val="300"/>
        </w:trPr>
        <w:tc>
          <w:tcPr>
            <w:tcW w:w="1431" w:type="pct"/>
            <w:vMerge w:val="restart"/>
            <w:noWrap/>
            <w:vAlign w:val="center"/>
            <w:hideMark/>
          </w:tcPr>
          <w:p w:rsidR="00175241" w:rsidRPr="00175241" w:rsidRDefault="00175241" w:rsidP="00175241">
            <w:pPr>
              <w:widowControl/>
              <w:jc w:val="center"/>
              <w:rPr>
                <w:rFonts w:ascii="仿宋" w:eastAsia="仿宋" w:hAnsi="仿宋" w:cs="宋体"/>
                <w:b/>
                <w:bCs/>
                <w:color w:val="000000"/>
                <w:sz w:val="22"/>
                <w:szCs w:val="22"/>
              </w:rPr>
            </w:pPr>
            <w:r w:rsidRPr="00175241">
              <w:rPr>
                <w:rFonts w:ascii="仿宋" w:eastAsia="仿宋" w:hAnsi="仿宋" w:cs="宋体" w:hint="eastAsia"/>
                <w:b/>
                <w:bCs/>
                <w:color w:val="000000"/>
                <w:sz w:val="22"/>
                <w:szCs w:val="22"/>
              </w:rPr>
              <w:t>项目类型</w:t>
            </w:r>
          </w:p>
        </w:tc>
        <w:tc>
          <w:tcPr>
            <w:tcW w:w="780" w:type="pct"/>
            <w:vMerge w:val="restart"/>
            <w:noWrap/>
            <w:vAlign w:val="center"/>
            <w:hideMark/>
          </w:tcPr>
          <w:p w:rsidR="00175241" w:rsidRPr="00175241" w:rsidRDefault="00175241" w:rsidP="00175241">
            <w:pPr>
              <w:widowControl/>
              <w:jc w:val="center"/>
              <w:rPr>
                <w:rFonts w:ascii="仿宋" w:eastAsia="仿宋" w:hAnsi="仿宋" w:cs="宋体"/>
                <w:b/>
                <w:bCs/>
                <w:color w:val="000000"/>
                <w:sz w:val="22"/>
                <w:szCs w:val="22"/>
              </w:rPr>
            </w:pPr>
            <w:r w:rsidRPr="00175241">
              <w:rPr>
                <w:rFonts w:ascii="仿宋" w:eastAsia="仿宋" w:hAnsi="仿宋" w:cs="宋体" w:hint="eastAsia"/>
                <w:b/>
                <w:bCs/>
                <w:color w:val="000000"/>
                <w:sz w:val="22"/>
                <w:szCs w:val="22"/>
              </w:rPr>
              <w:t>建设规模</w:t>
            </w:r>
          </w:p>
        </w:tc>
        <w:tc>
          <w:tcPr>
            <w:tcW w:w="2789" w:type="pct"/>
            <w:gridSpan w:val="3"/>
            <w:noWrap/>
            <w:vAlign w:val="center"/>
            <w:hideMark/>
          </w:tcPr>
          <w:p w:rsidR="00175241" w:rsidRPr="00175241" w:rsidRDefault="00175241" w:rsidP="00175241">
            <w:pPr>
              <w:widowControl/>
              <w:jc w:val="center"/>
              <w:rPr>
                <w:rFonts w:ascii="仿宋" w:eastAsia="仿宋" w:hAnsi="仿宋" w:cs="宋体"/>
                <w:b/>
                <w:bCs/>
                <w:color w:val="000000"/>
                <w:sz w:val="22"/>
                <w:szCs w:val="22"/>
              </w:rPr>
            </w:pPr>
            <w:r w:rsidRPr="00175241">
              <w:rPr>
                <w:rFonts w:ascii="仿宋" w:eastAsia="仿宋" w:hAnsi="仿宋" w:cs="宋体" w:hint="eastAsia"/>
                <w:b/>
                <w:bCs/>
                <w:color w:val="000000"/>
                <w:sz w:val="22"/>
                <w:szCs w:val="22"/>
              </w:rPr>
              <w:t>投资额</w:t>
            </w:r>
          </w:p>
        </w:tc>
      </w:tr>
      <w:tr w:rsidR="00175241" w:rsidRPr="00175241" w:rsidTr="00175241">
        <w:trPr>
          <w:trHeight w:val="300"/>
        </w:trPr>
        <w:tc>
          <w:tcPr>
            <w:tcW w:w="1431" w:type="pct"/>
            <w:vMerge/>
            <w:vAlign w:val="center"/>
            <w:hideMark/>
          </w:tcPr>
          <w:p w:rsidR="00175241" w:rsidRPr="00175241" w:rsidRDefault="00175241" w:rsidP="00175241">
            <w:pPr>
              <w:widowControl/>
              <w:jc w:val="center"/>
              <w:rPr>
                <w:rFonts w:ascii="仿宋" w:eastAsia="仿宋" w:hAnsi="仿宋" w:cs="宋体"/>
                <w:b/>
                <w:bCs/>
                <w:color w:val="000000"/>
                <w:sz w:val="22"/>
                <w:szCs w:val="22"/>
              </w:rPr>
            </w:pPr>
          </w:p>
        </w:tc>
        <w:tc>
          <w:tcPr>
            <w:tcW w:w="780" w:type="pct"/>
            <w:vMerge/>
            <w:vAlign w:val="center"/>
            <w:hideMark/>
          </w:tcPr>
          <w:p w:rsidR="00175241" w:rsidRPr="00175241" w:rsidRDefault="00175241" w:rsidP="00175241">
            <w:pPr>
              <w:widowControl/>
              <w:jc w:val="center"/>
              <w:rPr>
                <w:rFonts w:ascii="仿宋" w:eastAsia="仿宋" w:hAnsi="仿宋" w:cs="宋体"/>
                <w:b/>
                <w:bCs/>
                <w:color w:val="000000"/>
                <w:sz w:val="22"/>
                <w:szCs w:val="22"/>
              </w:rPr>
            </w:pPr>
          </w:p>
        </w:tc>
        <w:tc>
          <w:tcPr>
            <w:tcW w:w="570" w:type="pct"/>
            <w:noWrap/>
            <w:vAlign w:val="center"/>
            <w:hideMark/>
          </w:tcPr>
          <w:p w:rsidR="00175241" w:rsidRPr="00175241" w:rsidRDefault="00175241" w:rsidP="00175241">
            <w:pPr>
              <w:widowControl/>
              <w:jc w:val="center"/>
              <w:rPr>
                <w:rFonts w:ascii="仿宋" w:eastAsia="仿宋" w:hAnsi="仿宋" w:cs="宋体"/>
                <w:b/>
                <w:bCs/>
                <w:color w:val="000000"/>
                <w:sz w:val="22"/>
                <w:szCs w:val="22"/>
              </w:rPr>
            </w:pPr>
            <w:r w:rsidRPr="00175241">
              <w:rPr>
                <w:rFonts w:ascii="仿宋" w:eastAsia="仿宋" w:hAnsi="仿宋" w:cs="宋体" w:hint="eastAsia"/>
                <w:b/>
                <w:bCs/>
                <w:color w:val="000000"/>
                <w:sz w:val="22"/>
                <w:szCs w:val="22"/>
              </w:rPr>
              <w:t>总投资</w:t>
            </w:r>
          </w:p>
        </w:tc>
        <w:tc>
          <w:tcPr>
            <w:tcW w:w="1398" w:type="pct"/>
            <w:noWrap/>
            <w:vAlign w:val="center"/>
            <w:hideMark/>
          </w:tcPr>
          <w:p w:rsidR="00175241" w:rsidRPr="00175241" w:rsidRDefault="00175241" w:rsidP="00175241">
            <w:pPr>
              <w:widowControl/>
              <w:jc w:val="center"/>
              <w:rPr>
                <w:rFonts w:ascii="仿宋" w:eastAsia="仿宋" w:hAnsi="仿宋" w:cs="宋体"/>
                <w:b/>
                <w:bCs/>
                <w:color w:val="000000"/>
                <w:sz w:val="22"/>
                <w:szCs w:val="22"/>
              </w:rPr>
            </w:pPr>
            <w:r w:rsidRPr="00175241">
              <w:rPr>
                <w:rFonts w:ascii="仿宋" w:eastAsia="仿宋" w:hAnsi="仿宋" w:cs="宋体" w:hint="eastAsia"/>
                <w:b/>
                <w:bCs/>
                <w:color w:val="000000"/>
                <w:sz w:val="22"/>
                <w:szCs w:val="22"/>
              </w:rPr>
              <w:t>省级</w:t>
            </w:r>
            <w:r w:rsidRPr="00175241">
              <w:rPr>
                <w:rFonts w:ascii="仿宋" w:eastAsia="仿宋" w:hAnsi="仿宋" w:cs="宋体" w:hint="eastAsia"/>
                <w:b/>
                <w:bCs/>
                <w:sz w:val="22"/>
                <w:szCs w:val="22"/>
              </w:rPr>
              <w:t>及以上财政</w:t>
            </w:r>
          </w:p>
        </w:tc>
        <w:tc>
          <w:tcPr>
            <w:tcW w:w="821" w:type="pct"/>
            <w:noWrap/>
            <w:vAlign w:val="center"/>
            <w:hideMark/>
          </w:tcPr>
          <w:p w:rsidR="00175241" w:rsidRPr="00175241" w:rsidRDefault="00175241" w:rsidP="00175241">
            <w:pPr>
              <w:widowControl/>
              <w:jc w:val="center"/>
              <w:rPr>
                <w:rFonts w:ascii="仿宋" w:eastAsia="仿宋" w:hAnsi="仿宋" w:cs="宋体"/>
                <w:b/>
                <w:bCs/>
                <w:color w:val="000000"/>
                <w:sz w:val="22"/>
                <w:szCs w:val="22"/>
              </w:rPr>
            </w:pPr>
            <w:r w:rsidRPr="00175241">
              <w:rPr>
                <w:rFonts w:ascii="仿宋" w:eastAsia="仿宋" w:hAnsi="仿宋" w:cs="宋体" w:hint="eastAsia"/>
                <w:b/>
                <w:bCs/>
                <w:color w:val="000000"/>
                <w:sz w:val="22"/>
                <w:szCs w:val="22"/>
              </w:rPr>
              <w:t>区级财政</w:t>
            </w:r>
          </w:p>
        </w:tc>
      </w:tr>
      <w:tr w:rsidR="00175241" w:rsidRPr="00175241" w:rsidTr="00175241">
        <w:trPr>
          <w:trHeight w:val="300"/>
        </w:trPr>
        <w:tc>
          <w:tcPr>
            <w:tcW w:w="1431" w:type="pct"/>
            <w:noWrap/>
            <w:vAlign w:val="center"/>
            <w:hideMark/>
          </w:tcPr>
          <w:p w:rsidR="00175241" w:rsidRPr="00175241" w:rsidRDefault="00175241" w:rsidP="00175241">
            <w:pPr>
              <w:widowControl/>
              <w:jc w:val="center"/>
              <w:rPr>
                <w:rFonts w:ascii="仿宋" w:eastAsia="仿宋" w:hAnsi="仿宋" w:cs="宋体"/>
                <w:color w:val="000000"/>
                <w:sz w:val="22"/>
                <w:szCs w:val="22"/>
              </w:rPr>
            </w:pPr>
            <w:r w:rsidRPr="00175241">
              <w:rPr>
                <w:rFonts w:ascii="仿宋" w:eastAsia="仿宋" w:hAnsi="仿宋" w:cs="宋体" w:hint="eastAsia"/>
                <w:color w:val="000000"/>
                <w:sz w:val="22"/>
                <w:szCs w:val="22"/>
              </w:rPr>
              <w:t>补建类（新建类）</w:t>
            </w:r>
          </w:p>
        </w:tc>
        <w:tc>
          <w:tcPr>
            <w:tcW w:w="780" w:type="pct"/>
            <w:noWrap/>
            <w:vAlign w:val="center"/>
            <w:hideMark/>
          </w:tcPr>
          <w:p w:rsidR="00175241" w:rsidRPr="00175241" w:rsidRDefault="00175241" w:rsidP="00175241">
            <w:pPr>
              <w:widowControl/>
              <w:jc w:val="center"/>
              <w:rPr>
                <w:color w:val="000000"/>
                <w:sz w:val="22"/>
                <w:szCs w:val="22"/>
              </w:rPr>
            </w:pPr>
            <w:r w:rsidRPr="00175241">
              <w:rPr>
                <w:color w:val="000000"/>
                <w:sz w:val="22"/>
                <w:szCs w:val="22"/>
              </w:rPr>
              <w:t>6172</w:t>
            </w:r>
          </w:p>
        </w:tc>
        <w:tc>
          <w:tcPr>
            <w:tcW w:w="570" w:type="pct"/>
            <w:noWrap/>
            <w:vAlign w:val="center"/>
            <w:hideMark/>
          </w:tcPr>
          <w:p w:rsidR="00175241" w:rsidRPr="00175241" w:rsidRDefault="00175241" w:rsidP="00175241">
            <w:pPr>
              <w:widowControl/>
              <w:jc w:val="center"/>
              <w:rPr>
                <w:color w:val="000000"/>
                <w:sz w:val="22"/>
                <w:szCs w:val="22"/>
              </w:rPr>
            </w:pPr>
            <w:r w:rsidRPr="00175241">
              <w:rPr>
                <w:color w:val="000000"/>
                <w:sz w:val="22"/>
                <w:szCs w:val="22"/>
              </w:rPr>
              <w:t>1902</w:t>
            </w:r>
          </w:p>
        </w:tc>
        <w:tc>
          <w:tcPr>
            <w:tcW w:w="1398" w:type="pct"/>
            <w:vAlign w:val="center"/>
            <w:hideMark/>
          </w:tcPr>
          <w:p w:rsidR="00175241" w:rsidRPr="00175241" w:rsidRDefault="00175241" w:rsidP="00175241">
            <w:pPr>
              <w:widowControl/>
              <w:jc w:val="center"/>
              <w:rPr>
                <w:color w:val="000000"/>
                <w:sz w:val="22"/>
                <w:szCs w:val="22"/>
              </w:rPr>
            </w:pPr>
            <w:r w:rsidRPr="00175241">
              <w:rPr>
                <w:color w:val="000000"/>
                <w:sz w:val="22"/>
                <w:szCs w:val="22"/>
              </w:rPr>
              <w:t>0</w:t>
            </w:r>
          </w:p>
        </w:tc>
        <w:tc>
          <w:tcPr>
            <w:tcW w:w="821" w:type="pct"/>
            <w:vAlign w:val="center"/>
            <w:hideMark/>
          </w:tcPr>
          <w:p w:rsidR="00175241" w:rsidRPr="00175241" w:rsidRDefault="00175241" w:rsidP="00175241">
            <w:pPr>
              <w:widowControl/>
              <w:jc w:val="center"/>
              <w:rPr>
                <w:color w:val="000000"/>
                <w:sz w:val="22"/>
                <w:szCs w:val="22"/>
              </w:rPr>
            </w:pPr>
            <w:r w:rsidRPr="00175241">
              <w:rPr>
                <w:color w:val="000000"/>
                <w:sz w:val="22"/>
                <w:szCs w:val="22"/>
              </w:rPr>
              <w:t>1902</w:t>
            </w:r>
          </w:p>
        </w:tc>
      </w:tr>
      <w:tr w:rsidR="00CB1C68" w:rsidRPr="00175241" w:rsidTr="00175241">
        <w:trPr>
          <w:trHeight w:val="300"/>
        </w:trPr>
        <w:tc>
          <w:tcPr>
            <w:tcW w:w="1431" w:type="pct"/>
            <w:noWrap/>
            <w:vAlign w:val="center"/>
          </w:tcPr>
          <w:p w:rsidR="00CB1C68" w:rsidRPr="00175241" w:rsidRDefault="00CB1C68" w:rsidP="00B41F9B">
            <w:pPr>
              <w:widowControl/>
              <w:jc w:val="center"/>
              <w:rPr>
                <w:rFonts w:ascii="仿宋" w:eastAsia="仿宋" w:hAnsi="仿宋" w:cs="宋体"/>
                <w:color w:val="000000"/>
                <w:sz w:val="22"/>
                <w:szCs w:val="22"/>
              </w:rPr>
            </w:pPr>
            <w:r w:rsidRPr="00175241">
              <w:rPr>
                <w:rFonts w:ascii="仿宋" w:eastAsia="仿宋" w:hAnsi="仿宋" w:cs="宋体" w:hint="eastAsia"/>
                <w:color w:val="000000"/>
                <w:sz w:val="22"/>
                <w:szCs w:val="22"/>
              </w:rPr>
              <w:t>绿色农田示范类</w:t>
            </w:r>
          </w:p>
        </w:tc>
        <w:tc>
          <w:tcPr>
            <w:tcW w:w="780" w:type="pct"/>
            <w:noWrap/>
            <w:vAlign w:val="center"/>
          </w:tcPr>
          <w:p w:rsidR="00CB1C68" w:rsidRPr="00175241" w:rsidRDefault="00CB1C68" w:rsidP="00B41F9B">
            <w:pPr>
              <w:widowControl/>
              <w:jc w:val="center"/>
              <w:rPr>
                <w:color w:val="000000"/>
                <w:sz w:val="22"/>
                <w:szCs w:val="22"/>
              </w:rPr>
            </w:pPr>
            <w:r w:rsidRPr="00175241">
              <w:rPr>
                <w:color w:val="000000"/>
                <w:sz w:val="22"/>
                <w:szCs w:val="22"/>
              </w:rPr>
              <w:t>2000</w:t>
            </w:r>
          </w:p>
        </w:tc>
        <w:tc>
          <w:tcPr>
            <w:tcW w:w="570" w:type="pct"/>
            <w:noWrap/>
            <w:vAlign w:val="center"/>
          </w:tcPr>
          <w:p w:rsidR="00CB1C68" w:rsidRPr="00175241" w:rsidRDefault="00CB1C68" w:rsidP="00B41F9B">
            <w:pPr>
              <w:widowControl/>
              <w:jc w:val="center"/>
              <w:rPr>
                <w:color w:val="000000"/>
                <w:sz w:val="22"/>
                <w:szCs w:val="22"/>
              </w:rPr>
            </w:pPr>
            <w:r w:rsidRPr="00175241">
              <w:rPr>
                <w:color w:val="000000"/>
                <w:sz w:val="22"/>
                <w:szCs w:val="22"/>
              </w:rPr>
              <w:t>900</w:t>
            </w:r>
          </w:p>
        </w:tc>
        <w:tc>
          <w:tcPr>
            <w:tcW w:w="1398" w:type="pct"/>
            <w:vAlign w:val="center"/>
          </w:tcPr>
          <w:p w:rsidR="00CB1C68" w:rsidRPr="00175241" w:rsidRDefault="00CB1C68" w:rsidP="00B41F9B">
            <w:pPr>
              <w:widowControl/>
              <w:jc w:val="center"/>
              <w:rPr>
                <w:color w:val="000000"/>
                <w:sz w:val="22"/>
                <w:szCs w:val="22"/>
              </w:rPr>
            </w:pPr>
            <w:r w:rsidRPr="00175241">
              <w:rPr>
                <w:color w:val="000000"/>
                <w:sz w:val="22"/>
                <w:szCs w:val="22"/>
              </w:rPr>
              <w:t>600</w:t>
            </w:r>
          </w:p>
        </w:tc>
        <w:tc>
          <w:tcPr>
            <w:tcW w:w="821" w:type="pct"/>
            <w:vAlign w:val="center"/>
          </w:tcPr>
          <w:p w:rsidR="00CB1C68" w:rsidRPr="00175241" w:rsidRDefault="00CB1C68" w:rsidP="00B41F9B">
            <w:pPr>
              <w:widowControl/>
              <w:jc w:val="center"/>
              <w:rPr>
                <w:color w:val="000000"/>
                <w:sz w:val="22"/>
                <w:szCs w:val="22"/>
              </w:rPr>
            </w:pPr>
            <w:r w:rsidRPr="00175241">
              <w:rPr>
                <w:color w:val="000000"/>
                <w:sz w:val="22"/>
                <w:szCs w:val="22"/>
              </w:rPr>
              <w:t>300</w:t>
            </w:r>
          </w:p>
        </w:tc>
      </w:tr>
      <w:tr w:rsidR="00CB1C68" w:rsidRPr="00175241" w:rsidTr="00CB1C68">
        <w:trPr>
          <w:trHeight w:val="300"/>
        </w:trPr>
        <w:tc>
          <w:tcPr>
            <w:tcW w:w="1431" w:type="pct"/>
            <w:noWrap/>
            <w:vAlign w:val="center"/>
            <w:hideMark/>
          </w:tcPr>
          <w:p w:rsidR="00CB1C68" w:rsidRPr="00175241" w:rsidRDefault="00CB1C68" w:rsidP="00175241">
            <w:pPr>
              <w:widowControl/>
              <w:jc w:val="center"/>
              <w:rPr>
                <w:rFonts w:ascii="仿宋" w:eastAsia="仿宋" w:hAnsi="仿宋" w:cs="宋体"/>
                <w:color w:val="000000"/>
                <w:sz w:val="22"/>
                <w:szCs w:val="22"/>
              </w:rPr>
            </w:pPr>
            <w:r w:rsidRPr="00175241">
              <w:rPr>
                <w:rFonts w:ascii="仿宋" w:eastAsia="仿宋" w:hAnsi="仿宋" w:cs="宋体" w:hint="eastAsia"/>
                <w:color w:val="000000"/>
                <w:sz w:val="22"/>
                <w:szCs w:val="22"/>
              </w:rPr>
              <w:t>改造提升类</w:t>
            </w:r>
          </w:p>
        </w:tc>
        <w:tc>
          <w:tcPr>
            <w:tcW w:w="780" w:type="pct"/>
            <w:noWrap/>
            <w:vAlign w:val="center"/>
            <w:hideMark/>
          </w:tcPr>
          <w:p w:rsidR="00CB1C68" w:rsidRPr="00175241" w:rsidRDefault="00CB1C68" w:rsidP="00175241">
            <w:pPr>
              <w:widowControl/>
              <w:jc w:val="center"/>
              <w:rPr>
                <w:color w:val="000000"/>
                <w:sz w:val="22"/>
                <w:szCs w:val="22"/>
              </w:rPr>
            </w:pPr>
            <w:r w:rsidRPr="00175241">
              <w:rPr>
                <w:color w:val="000000"/>
                <w:sz w:val="22"/>
                <w:szCs w:val="22"/>
              </w:rPr>
              <w:t>28500</w:t>
            </w:r>
          </w:p>
        </w:tc>
        <w:tc>
          <w:tcPr>
            <w:tcW w:w="570" w:type="pct"/>
            <w:noWrap/>
            <w:vAlign w:val="center"/>
            <w:hideMark/>
          </w:tcPr>
          <w:p w:rsidR="00CB1C68" w:rsidRPr="00175241" w:rsidRDefault="00CB1C68" w:rsidP="00175241">
            <w:pPr>
              <w:widowControl/>
              <w:jc w:val="center"/>
              <w:rPr>
                <w:color w:val="000000"/>
                <w:sz w:val="22"/>
                <w:szCs w:val="22"/>
              </w:rPr>
            </w:pPr>
            <w:r w:rsidRPr="00175241">
              <w:rPr>
                <w:color w:val="000000"/>
                <w:sz w:val="22"/>
                <w:szCs w:val="22"/>
              </w:rPr>
              <w:t>10519</w:t>
            </w:r>
          </w:p>
        </w:tc>
        <w:tc>
          <w:tcPr>
            <w:tcW w:w="2219" w:type="pct"/>
            <w:gridSpan w:val="2"/>
            <w:vAlign w:val="center"/>
            <w:hideMark/>
          </w:tcPr>
          <w:p w:rsidR="00CB1C68" w:rsidRPr="00175241" w:rsidRDefault="00CB1C68" w:rsidP="00175241">
            <w:pPr>
              <w:widowControl/>
              <w:jc w:val="center"/>
              <w:rPr>
                <w:color w:val="000000"/>
                <w:sz w:val="22"/>
                <w:szCs w:val="22"/>
              </w:rPr>
            </w:pPr>
            <w:r>
              <w:rPr>
                <w:rFonts w:hint="eastAsia"/>
              </w:rPr>
              <w:t>具体分配待上级相关补助</w:t>
            </w:r>
            <w:r w:rsidRPr="00C33C29">
              <w:rPr>
                <w:rFonts w:hint="eastAsia"/>
              </w:rPr>
              <w:t>政策</w:t>
            </w:r>
          </w:p>
        </w:tc>
      </w:tr>
    </w:tbl>
    <w:p w:rsidR="00520E30" w:rsidRPr="00B1395A" w:rsidRDefault="00900BB1" w:rsidP="00900BB1">
      <w:pPr>
        <w:pStyle w:val="E"/>
        <w:spacing w:before="156" w:after="156"/>
        <w:ind w:firstLine="560"/>
        <w:sectPr w:rsidR="00520E30" w:rsidRPr="00B1395A" w:rsidSect="000A409D">
          <w:headerReference w:type="default" r:id="rId31"/>
          <w:pgSz w:w="11906" w:h="16838"/>
          <w:pgMar w:top="1440" w:right="1800" w:bottom="1440" w:left="1800" w:header="851" w:footer="992" w:gutter="0"/>
          <w:pgNumType w:fmt="numberInDash"/>
          <w:cols w:space="425"/>
          <w:docGrid w:type="lines" w:linePitch="312"/>
        </w:sectPr>
      </w:pPr>
      <w:r w:rsidRPr="00B1395A">
        <w:rPr>
          <w:rFonts w:hint="eastAsia"/>
        </w:rPr>
        <w:t>资金来源通过争取中央和省级财政补助，其余由区级财政配套</w:t>
      </w:r>
      <w:r w:rsidR="00182C0A" w:rsidRPr="00175241">
        <w:rPr>
          <w:rFonts w:hint="eastAsia"/>
        </w:rPr>
        <w:t>保障</w:t>
      </w:r>
      <w:r w:rsidR="00175241">
        <w:rPr>
          <w:rFonts w:hint="eastAsia"/>
        </w:rPr>
        <w:t>，</w:t>
      </w:r>
      <w:r w:rsidRPr="00B1395A">
        <w:t>本次规划新建类和</w:t>
      </w:r>
      <w:r w:rsidRPr="00B1395A">
        <w:rPr>
          <w:rFonts w:hint="eastAsia"/>
        </w:rPr>
        <w:t>改造提升类高标准农田按照</w:t>
      </w:r>
      <w:r w:rsidRPr="00B1395A">
        <w:rPr>
          <w:rFonts w:hint="eastAsia"/>
        </w:rPr>
        <w:t>3500</w:t>
      </w:r>
      <w:r w:rsidRPr="00B1395A">
        <w:rPr>
          <w:rFonts w:hint="eastAsia"/>
        </w:rPr>
        <w:t>～</w:t>
      </w:r>
      <w:r w:rsidRPr="00B1395A">
        <w:rPr>
          <w:rFonts w:hint="eastAsia"/>
        </w:rPr>
        <w:t>4000</w:t>
      </w:r>
      <w:r w:rsidRPr="00B1395A">
        <w:rPr>
          <w:rFonts w:hint="eastAsia"/>
        </w:rPr>
        <w:t>元</w:t>
      </w:r>
      <w:r w:rsidRPr="00B1395A">
        <w:rPr>
          <w:rFonts w:hint="eastAsia"/>
        </w:rPr>
        <w:t>/</w:t>
      </w:r>
      <w:r w:rsidRPr="00B1395A">
        <w:rPr>
          <w:rFonts w:hint="eastAsia"/>
        </w:rPr>
        <w:t>亩进行投资测算。绿色农田示范项目按照平原农区</w:t>
      </w:r>
      <w:r w:rsidRPr="00B1395A">
        <w:rPr>
          <w:rFonts w:hint="eastAsia"/>
        </w:rPr>
        <w:t>3000</w:t>
      </w:r>
      <w:r w:rsidRPr="00B1395A">
        <w:rPr>
          <w:rFonts w:hint="eastAsia"/>
        </w:rPr>
        <w:t>元</w:t>
      </w:r>
      <w:r w:rsidRPr="00B1395A">
        <w:rPr>
          <w:rFonts w:hint="eastAsia"/>
        </w:rPr>
        <w:t>/</w:t>
      </w:r>
      <w:r w:rsidRPr="00B1395A">
        <w:rPr>
          <w:rFonts w:hint="eastAsia"/>
        </w:rPr>
        <w:t>亩的标准予以省级补助，县级</w:t>
      </w:r>
      <w:r w:rsidRPr="00175241">
        <w:rPr>
          <w:rFonts w:hint="eastAsia"/>
        </w:rPr>
        <w:t>按照不低于</w:t>
      </w:r>
      <w:r w:rsidRPr="00175241">
        <w:rPr>
          <w:rFonts w:hint="eastAsia"/>
        </w:rPr>
        <w:t>1:0.5</w:t>
      </w:r>
      <w:r w:rsidRPr="00175241">
        <w:rPr>
          <w:rFonts w:hint="eastAsia"/>
        </w:rPr>
        <w:t>的标准给予地方财政补助，</w:t>
      </w:r>
      <w:r w:rsidRPr="00B1395A">
        <w:rPr>
          <w:rFonts w:hint="eastAsia"/>
        </w:rPr>
        <w:t>绿色农田示范项目合计按照</w:t>
      </w:r>
      <w:r w:rsidRPr="00B1395A">
        <w:rPr>
          <w:rFonts w:hint="eastAsia"/>
        </w:rPr>
        <w:t>4500</w:t>
      </w:r>
      <w:r w:rsidRPr="00B1395A">
        <w:rPr>
          <w:rFonts w:hint="eastAsia"/>
        </w:rPr>
        <w:t>元</w:t>
      </w:r>
      <w:r w:rsidRPr="00B1395A">
        <w:rPr>
          <w:rFonts w:hint="eastAsia"/>
        </w:rPr>
        <w:t>/</w:t>
      </w:r>
      <w:r w:rsidRPr="00B1395A">
        <w:rPr>
          <w:rFonts w:hint="eastAsia"/>
        </w:rPr>
        <w:t>亩进行投资测算</w:t>
      </w:r>
      <w:r w:rsidR="00E25762">
        <w:rPr>
          <w:rFonts w:hint="eastAsia"/>
        </w:rPr>
        <w:t>，</w:t>
      </w:r>
      <w:r w:rsidRPr="00B1395A">
        <w:rPr>
          <w:rFonts w:hint="eastAsia"/>
        </w:rPr>
        <w:t>其他重点工程项目根据实际建设年份的相关政策进行确认。</w:t>
      </w:r>
    </w:p>
    <w:p w:rsidR="0022153F" w:rsidRPr="00B1395A" w:rsidRDefault="0022153F" w:rsidP="0022153F">
      <w:pPr>
        <w:pStyle w:val="C"/>
        <w:spacing w:before="312" w:after="312"/>
      </w:pPr>
      <w:bookmarkStart w:id="99" w:name="_Toc96439438"/>
      <w:bookmarkStart w:id="100" w:name="_Toc97229464"/>
      <w:bookmarkStart w:id="101" w:name="_Toc103011300"/>
      <w:r w:rsidRPr="00B1395A">
        <w:rPr>
          <w:rFonts w:hint="eastAsia"/>
        </w:rPr>
        <w:lastRenderedPageBreak/>
        <w:t>（二）效益分析</w:t>
      </w:r>
      <w:bookmarkEnd w:id="99"/>
      <w:bookmarkEnd w:id="100"/>
      <w:bookmarkEnd w:id="101"/>
    </w:p>
    <w:p w:rsidR="0022153F" w:rsidRPr="00B1395A" w:rsidRDefault="0022153F" w:rsidP="0022153F">
      <w:pPr>
        <w:pStyle w:val="D"/>
        <w:spacing w:before="156" w:after="156"/>
        <w:ind w:firstLine="562"/>
      </w:pPr>
      <w:r w:rsidRPr="00B1395A">
        <w:rPr>
          <w:rFonts w:hint="eastAsia"/>
        </w:rPr>
        <w:t>1.</w:t>
      </w:r>
      <w:r w:rsidRPr="00B1395A">
        <w:rPr>
          <w:rFonts w:hint="eastAsia"/>
        </w:rPr>
        <w:t>经济效益</w:t>
      </w:r>
    </w:p>
    <w:bookmarkEnd w:id="94"/>
    <w:p w:rsidR="00900BB1" w:rsidRPr="00B1395A" w:rsidRDefault="000050AF" w:rsidP="00900BB1">
      <w:pPr>
        <w:pStyle w:val="E"/>
        <w:spacing w:before="156" w:after="156"/>
        <w:ind w:firstLine="560"/>
      </w:pPr>
      <w:r w:rsidRPr="00B1395A">
        <w:rPr>
          <w:rFonts w:hint="eastAsia"/>
        </w:rPr>
        <w:t>2021</w:t>
      </w:r>
      <w:r w:rsidRPr="00B1395A">
        <w:rPr>
          <w:rFonts w:hint="eastAsia"/>
        </w:rPr>
        <w:t>～</w:t>
      </w:r>
      <w:r w:rsidRPr="00B1395A">
        <w:rPr>
          <w:rFonts w:hint="eastAsia"/>
        </w:rPr>
        <w:t>2025</w:t>
      </w:r>
      <w:r w:rsidRPr="00B1395A">
        <w:rPr>
          <w:rFonts w:hint="eastAsia"/>
        </w:rPr>
        <w:t>年，全区规划高标准农田补建项目</w:t>
      </w:r>
      <w:r w:rsidR="00B567F6" w:rsidRPr="00B1395A">
        <w:rPr>
          <w:rFonts w:hint="eastAsia"/>
        </w:rPr>
        <w:t>10</w:t>
      </w:r>
      <w:r w:rsidRPr="00B1395A">
        <w:rPr>
          <w:rFonts w:hint="eastAsia"/>
        </w:rPr>
        <w:t>个，高标准农田改造提升项目</w:t>
      </w:r>
      <w:r w:rsidR="00847788">
        <w:rPr>
          <w:rFonts w:hint="eastAsia"/>
        </w:rPr>
        <w:t>24</w:t>
      </w:r>
      <w:r w:rsidR="00B567F6" w:rsidRPr="00B1395A">
        <w:rPr>
          <w:rFonts w:hint="eastAsia"/>
        </w:rPr>
        <w:t>个</w:t>
      </w:r>
      <w:r w:rsidR="00900BB1" w:rsidRPr="00B1395A">
        <w:rPr>
          <w:rFonts w:hint="eastAsia"/>
        </w:rPr>
        <w:t>，</w:t>
      </w:r>
      <w:r w:rsidRPr="00B1395A">
        <w:rPr>
          <w:rFonts w:hint="eastAsia"/>
        </w:rPr>
        <w:t>合计建设规模</w:t>
      </w:r>
      <w:r w:rsidR="00900BB1" w:rsidRPr="00B1395A">
        <w:rPr>
          <w:rFonts w:hint="eastAsia"/>
        </w:rPr>
        <w:t>3.</w:t>
      </w:r>
      <w:r w:rsidR="00520E30" w:rsidRPr="00B1395A">
        <w:rPr>
          <w:rFonts w:hint="eastAsia"/>
        </w:rPr>
        <w:t>67</w:t>
      </w:r>
      <w:r w:rsidRPr="00B1395A">
        <w:rPr>
          <w:rFonts w:hint="eastAsia"/>
        </w:rPr>
        <w:t>万亩，合计投资估算约</w:t>
      </w:r>
      <w:r w:rsidRPr="00B1395A">
        <w:rPr>
          <w:rFonts w:hint="eastAsia"/>
        </w:rPr>
        <w:t>1.</w:t>
      </w:r>
      <w:r w:rsidR="00520E30" w:rsidRPr="00B1395A">
        <w:rPr>
          <w:rFonts w:hint="eastAsia"/>
        </w:rPr>
        <w:t>33</w:t>
      </w:r>
      <w:r w:rsidRPr="00B1395A">
        <w:rPr>
          <w:rFonts w:hint="eastAsia"/>
        </w:rPr>
        <w:t>亿元。高标准农田建成后，预计新增亩均提高粮食综合产能</w:t>
      </w:r>
      <w:r w:rsidRPr="00B1395A">
        <w:t>100kg</w:t>
      </w:r>
      <w:r w:rsidRPr="00B1395A">
        <w:rPr>
          <w:rFonts w:hint="eastAsia"/>
        </w:rPr>
        <w:t>左右、改造提升亩均提高粮食综合产能</w:t>
      </w:r>
      <w:r w:rsidRPr="00B1395A">
        <w:t>80kg</w:t>
      </w:r>
      <w:r w:rsidRPr="00B1395A">
        <w:rPr>
          <w:rFonts w:hint="eastAsia"/>
        </w:rPr>
        <w:t>左右，加上优质、节水、节能、节肥、节药等其他效益，每亩耕地平均每年增收节支</w:t>
      </w:r>
      <w:r w:rsidRPr="00B1395A">
        <w:t>500</w:t>
      </w:r>
      <w:r w:rsidRPr="00B1395A">
        <w:rPr>
          <w:rFonts w:hint="eastAsia"/>
        </w:rPr>
        <w:t>元。规划实施完成后，预期能新增</w:t>
      </w:r>
      <w:r w:rsidRPr="00B1395A">
        <w:rPr>
          <w:rFonts w:hint="eastAsia"/>
        </w:rPr>
        <w:t>1.33</w:t>
      </w:r>
      <w:r w:rsidRPr="00B1395A">
        <w:rPr>
          <w:rFonts w:hint="eastAsia"/>
        </w:rPr>
        <w:t>万亩高标准农田，改造提升</w:t>
      </w:r>
      <w:r w:rsidRPr="00B1395A">
        <w:rPr>
          <w:rFonts w:hint="eastAsia"/>
        </w:rPr>
        <w:t>2.85</w:t>
      </w:r>
      <w:r w:rsidR="00900BB1" w:rsidRPr="00B1395A">
        <w:rPr>
          <w:rFonts w:hint="eastAsia"/>
        </w:rPr>
        <w:t>万亩。通过对农田水利设施的改造改良，以及对沟渠体系的系统布置与疏导，防洪排涝能力与抗旱能力将会得到明显增强，自然灾害对农业生产的影响也将逐渐减弱，达到旱涝保收、稳产高产的效果。</w:t>
      </w:r>
    </w:p>
    <w:p w:rsidR="00D653C5" w:rsidRPr="00B1395A" w:rsidRDefault="0022153F" w:rsidP="0022153F">
      <w:pPr>
        <w:pStyle w:val="D"/>
        <w:spacing w:before="156" w:after="156"/>
        <w:ind w:firstLine="562"/>
      </w:pPr>
      <w:bookmarkStart w:id="102" w:name="_Toc85364184"/>
      <w:r w:rsidRPr="00B1395A">
        <w:rPr>
          <w:rFonts w:hint="eastAsia"/>
        </w:rPr>
        <w:t>2.</w:t>
      </w:r>
      <w:r w:rsidR="00D653C5" w:rsidRPr="00B1395A">
        <w:rPr>
          <w:rFonts w:hint="eastAsia"/>
        </w:rPr>
        <w:t>社会效益</w:t>
      </w:r>
      <w:bookmarkEnd w:id="102"/>
    </w:p>
    <w:p w:rsidR="00900BB1" w:rsidRPr="00B1395A" w:rsidRDefault="00900BB1" w:rsidP="00900BB1">
      <w:pPr>
        <w:pStyle w:val="E"/>
        <w:spacing w:before="156" w:after="156"/>
        <w:ind w:firstLine="560"/>
        <w:rPr>
          <w:color w:val="000000" w:themeColor="text1"/>
        </w:rPr>
      </w:pPr>
      <w:r w:rsidRPr="00B1395A">
        <w:rPr>
          <w:rFonts w:hint="eastAsia"/>
          <w:color w:val="000000" w:themeColor="text1"/>
        </w:rPr>
        <w:t>保障粮食生产安全。高标准农田建设，将有效改善农业生产条件，改良土壤、提高地力，提升土地产出率和劳动生产率，达到旱涝保收、稳产高产的效果，对保障粮食安全、促进经济社会协调发展具有重大意义。</w:t>
      </w:r>
    </w:p>
    <w:p w:rsidR="00900BB1" w:rsidRPr="00B1395A" w:rsidRDefault="00900BB1" w:rsidP="00900BB1">
      <w:pPr>
        <w:pStyle w:val="E"/>
        <w:spacing w:before="156" w:after="156"/>
        <w:ind w:firstLine="560"/>
        <w:rPr>
          <w:color w:val="000000" w:themeColor="text1"/>
        </w:rPr>
      </w:pPr>
      <w:r w:rsidRPr="00B1395A">
        <w:rPr>
          <w:rFonts w:hint="eastAsia"/>
          <w:color w:val="000000" w:themeColor="text1"/>
        </w:rPr>
        <w:t>推动农业高质量发展。高标准农田建设，有效促进农业规模化、专业化、标准化生产经营，加快农业新品种、新技术、新装备、新工艺的推广和应用，推动农业经营方式和生产方式的转型省级，助力推进乡村振兴。</w:t>
      </w:r>
    </w:p>
    <w:p w:rsidR="00900BB1" w:rsidRPr="00B1395A" w:rsidRDefault="00900BB1" w:rsidP="00900BB1">
      <w:pPr>
        <w:pStyle w:val="E"/>
        <w:spacing w:before="156" w:after="156"/>
        <w:ind w:firstLine="560"/>
        <w:rPr>
          <w:color w:val="000000" w:themeColor="text1"/>
        </w:rPr>
      </w:pPr>
      <w:r w:rsidRPr="00B1395A">
        <w:rPr>
          <w:rFonts w:hint="eastAsia"/>
          <w:color w:val="000000" w:themeColor="text1"/>
        </w:rPr>
        <w:lastRenderedPageBreak/>
        <w:t>保护农民种粮积极性。高标准农田建设，通过完善农田基础设施。提升耕地质量，改善农业生产条件，增强农民种粮积极性。</w:t>
      </w:r>
    </w:p>
    <w:p w:rsidR="00900BB1" w:rsidRPr="00B1395A" w:rsidRDefault="00900BB1" w:rsidP="00900BB1">
      <w:pPr>
        <w:pStyle w:val="D"/>
        <w:spacing w:before="156" w:after="156"/>
        <w:ind w:firstLine="562"/>
      </w:pPr>
      <w:bookmarkStart w:id="103" w:name="_Toc93749863"/>
      <w:r w:rsidRPr="00B1395A">
        <w:rPr>
          <w:rFonts w:hint="eastAsia"/>
        </w:rPr>
        <w:t>3.</w:t>
      </w:r>
      <w:r w:rsidRPr="00B1395A">
        <w:rPr>
          <w:rFonts w:hint="eastAsia"/>
        </w:rPr>
        <w:t>生态效益</w:t>
      </w:r>
      <w:bookmarkEnd w:id="103"/>
    </w:p>
    <w:p w:rsidR="00900BB1" w:rsidRDefault="00900BB1" w:rsidP="00900BB1">
      <w:pPr>
        <w:pStyle w:val="E"/>
        <w:spacing w:before="156" w:after="156"/>
        <w:ind w:firstLine="560"/>
        <w:rPr>
          <w:color w:val="000000" w:themeColor="text1"/>
        </w:rPr>
      </w:pPr>
      <w:r w:rsidRPr="00B1395A">
        <w:rPr>
          <w:rFonts w:hint="eastAsia"/>
          <w:color w:val="000000" w:themeColor="text1"/>
        </w:rPr>
        <w:t>提升农田生态功能。通过农田防护林网与防灾减灾体系的建设，可提高区域森林覆盖率，改善农田小气候，促进水土保持，优化农田生态环境。</w:t>
      </w:r>
    </w:p>
    <w:p w:rsidR="00900BB1" w:rsidRPr="00B1395A" w:rsidRDefault="00900BB1" w:rsidP="00900BB1">
      <w:pPr>
        <w:pStyle w:val="E"/>
        <w:spacing w:before="156" w:after="156"/>
        <w:ind w:firstLine="560"/>
        <w:rPr>
          <w:color w:val="000000" w:themeColor="text1"/>
        </w:rPr>
      </w:pPr>
      <w:r w:rsidRPr="00B1395A">
        <w:rPr>
          <w:rFonts w:hint="eastAsia"/>
          <w:color w:val="000000" w:themeColor="text1"/>
        </w:rPr>
        <w:t>改善农业生态环境。通过科学合理施药施肥，可减少农药和化肥用量，有效控制农业面源污染；通过农作物秸秆还田，可提高秸秆综合利用率，有效杜绝因秸秆焚烧带来的大气污染；</w:t>
      </w:r>
    </w:p>
    <w:p w:rsidR="00900BB1" w:rsidRPr="00B1395A" w:rsidRDefault="00900BB1" w:rsidP="00900BB1">
      <w:pPr>
        <w:pStyle w:val="E"/>
        <w:spacing w:before="156" w:after="156"/>
        <w:ind w:firstLine="560"/>
        <w:rPr>
          <w:color w:val="000000" w:themeColor="text1"/>
        </w:rPr>
      </w:pPr>
      <w:r w:rsidRPr="00B1395A">
        <w:rPr>
          <w:rFonts w:hint="eastAsia"/>
          <w:color w:val="000000" w:themeColor="text1"/>
        </w:rPr>
        <w:t>提高水土资源利用效率。通过灌溉沟渠、电力设施及道路建设，可有效提高农业集约用水、用电、用地能力，减少资源能源消耗，促进农业可持续发展，缓解我区农业发展和日益稀缺的耕地、水资源之间的矛盾。</w:t>
      </w:r>
    </w:p>
    <w:p w:rsidR="00900BB1" w:rsidRPr="00B1395A" w:rsidRDefault="00900BB1" w:rsidP="00900BB1">
      <w:pPr>
        <w:pStyle w:val="B"/>
        <w:spacing w:before="468" w:after="468"/>
        <w:ind w:firstLine="560"/>
        <w:sectPr w:rsidR="00900BB1" w:rsidRPr="00B1395A" w:rsidSect="000A409D">
          <w:pgSz w:w="11906" w:h="16838"/>
          <w:pgMar w:top="1440" w:right="1800" w:bottom="1440" w:left="1800" w:header="851" w:footer="992" w:gutter="0"/>
          <w:pgNumType w:fmt="numberInDash"/>
          <w:cols w:space="425"/>
          <w:docGrid w:type="lines" w:linePitch="312"/>
        </w:sectPr>
      </w:pPr>
    </w:p>
    <w:p w:rsidR="00BF6D84" w:rsidRPr="00B1395A" w:rsidRDefault="00BF6D84" w:rsidP="00BF6D84">
      <w:pPr>
        <w:pStyle w:val="B"/>
        <w:spacing w:before="468" w:after="468"/>
      </w:pPr>
      <w:bookmarkStart w:id="104" w:name="_Toc87740080"/>
      <w:bookmarkStart w:id="105" w:name="_Toc97229465"/>
      <w:bookmarkStart w:id="106" w:name="_Toc103011301"/>
      <w:r w:rsidRPr="00B1395A">
        <w:rPr>
          <w:rFonts w:hint="eastAsia"/>
        </w:rPr>
        <w:lastRenderedPageBreak/>
        <w:t>七、建设监管</w:t>
      </w:r>
      <w:bookmarkEnd w:id="104"/>
      <w:r w:rsidRPr="00B1395A">
        <w:rPr>
          <w:rFonts w:hint="eastAsia"/>
        </w:rPr>
        <w:t>及建后管护</w:t>
      </w:r>
      <w:bookmarkEnd w:id="105"/>
      <w:bookmarkEnd w:id="106"/>
    </w:p>
    <w:p w:rsidR="00BF6D84" w:rsidRPr="00B1395A" w:rsidRDefault="00BF6D84" w:rsidP="00BF6D84">
      <w:pPr>
        <w:pStyle w:val="C"/>
        <w:spacing w:before="312" w:after="312"/>
      </w:pPr>
      <w:bookmarkStart w:id="107" w:name="_Toc87740081"/>
      <w:bookmarkStart w:id="108" w:name="_Toc97229466"/>
      <w:bookmarkStart w:id="109" w:name="_Toc103011302"/>
      <w:r w:rsidRPr="00B1395A">
        <w:rPr>
          <w:rFonts w:hint="eastAsia"/>
        </w:rPr>
        <w:t>（一）明确职责分工</w:t>
      </w:r>
      <w:bookmarkEnd w:id="107"/>
      <w:bookmarkEnd w:id="108"/>
      <w:bookmarkEnd w:id="109"/>
    </w:p>
    <w:p w:rsidR="00BF6D84" w:rsidRPr="00B1395A" w:rsidRDefault="00BF6D84" w:rsidP="00BF6D84">
      <w:pPr>
        <w:pStyle w:val="E"/>
        <w:spacing w:before="156" w:after="156"/>
        <w:ind w:firstLine="560"/>
      </w:pPr>
      <w:r w:rsidRPr="00B1395A">
        <w:rPr>
          <w:rFonts w:hint="eastAsia"/>
        </w:rPr>
        <w:t>1.</w:t>
      </w:r>
      <w:r w:rsidR="007777C5">
        <w:rPr>
          <w:rFonts w:hint="eastAsia"/>
        </w:rPr>
        <w:t>区</w:t>
      </w:r>
      <w:r w:rsidRPr="00B1395A">
        <w:rPr>
          <w:rFonts w:hint="eastAsia"/>
        </w:rPr>
        <w:t>农业农村局。负责本地区农田建设工作，制定县域农田建设规划，建立项目库，组织编制项目初步设计文件，申报项目，组织开展项目实施和初步验收，落实监管责任，开展日常监管。</w:t>
      </w:r>
    </w:p>
    <w:p w:rsidR="007777C5" w:rsidRDefault="007777C5" w:rsidP="00BF6D84">
      <w:pPr>
        <w:pStyle w:val="E"/>
        <w:spacing w:before="156" w:after="156"/>
        <w:ind w:firstLine="560"/>
      </w:pPr>
      <w:r>
        <w:rPr>
          <w:rFonts w:hint="eastAsia"/>
        </w:rPr>
        <w:t>2.</w:t>
      </w:r>
      <w:r>
        <w:rPr>
          <w:rFonts w:hint="eastAsia"/>
        </w:rPr>
        <w:t>区自然资源和规划分局负责做好地面坡度大于</w:t>
      </w:r>
      <w:r>
        <w:rPr>
          <w:rFonts w:hint="eastAsia"/>
        </w:rPr>
        <w:t>25</w:t>
      </w:r>
      <w:r>
        <w:rPr>
          <w:rFonts w:hint="eastAsia"/>
        </w:rPr>
        <w:t>度、退耕还林还草还湿、是否归属于永久基本农田保护范围等地块的审核工作。</w:t>
      </w:r>
    </w:p>
    <w:p w:rsidR="007777C5" w:rsidRDefault="007777C5" w:rsidP="00BF6D84">
      <w:pPr>
        <w:pStyle w:val="E"/>
        <w:spacing w:before="156" w:after="156"/>
        <w:ind w:firstLine="560"/>
      </w:pPr>
      <w:r>
        <w:rPr>
          <w:rFonts w:hint="eastAsia"/>
        </w:rPr>
        <w:t>3.</w:t>
      </w:r>
      <w:r>
        <w:rPr>
          <w:rFonts w:hint="eastAsia"/>
        </w:rPr>
        <w:t>区生态环境分局负责做好涉及自然保护区、国家一级水源保护区、生态红线和土壤污染等地块的审核工作。</w:t>
      </w:r>
    </w:p>
    <w:p w:rsidR="007777C5" w:rsidRDefault="007777C5" w:rsidP="00BF6D84">
      <w:pPr>
        <w:pStyle w:val="E"/>
        <w:spacing w:before="156" w:after="156"/>
        <w:ind w:firstLine="560"/>
      </w:pPr>
      <w:r>
        <w:rPr>
          <w:rFonts w:hint="eastAsia"/>
        </w:rPr>
        <w:t>4.</w:t>
      </w:r>
      <w:r>
        <w:rPr>
          <w:rFonts w:hint="eastAsia"/>
        </w:rPr>
        <w:t>区财政局负责落实农田建设资金，对资金使用情况进行监督和绩效管理。</w:t>
      </w:r>
    </w:p>
    <w:p w:rsidR="00BF6D84" w:rsidRDefault="007777C5" w:rsidP="00BF6D84">
      <w:pPr>
        <w:pStyle w:val="E"/>
        <w:spacing w:before="156" w:after="156"/>
        <w:ind w:firstLine="560"/>
      </w:pPr>
      <w:r>
        <w:rPr>
          <w:rFonts w:hint="eastAsia"/>
        </w:rPr>
        <w:t>5</w:t>
      </w:r>
      <w:r w:rsidR="00BF6D84" w:rsidRPr="00B1395A">
        <w:rPr>
          <w:rFonts w:hint="eastAsia"/>
        </w:rPr>
        <w:t>.</w:t>
      </w:r>
      <w:r w:rsidR="000454D1" w:rsidRPr="00B1395A">
        <w:rPr>
          <w:rFonts w:hint="eastAsia"/>
        </w:rPr>
        <w:t>各镇人民政府（街道办事处），</w:t>
      </w:r>
      <w:r w:rsidR="00BF6D84" w:rsidRPr="00B1395A">
        <w:rPr>
          <w:rFonts w:hint="eastAsia"/>
        </w:rPr>
        <w:t>应为项目</w:t>
      </w:r>
      <w:r w:rsidR="000454D1" w:rsidRPr="00B1395A">
        <w:rPr>
          <w:rFonts w:hint="eastAsia"/>
        </w:rPr>
        <w:t>实施主体</w:t>
      </w:r>
      <w:r w:rsidR="00777F85" w:rsidRPr="00B1395A">
        <w:rPr>
          <w:rFonts w:hint="eastAsia"/>
        </w:rPr>
        <w:t>，</w:t>
      </w:r>
      <w:r w:rsidR="00BF6D84" w:rsidRPr="00B1395A">
        <w:rPr>
          <w:rFonts w:hint="eastAsia"/>
        </w:rPr>
        <w:t>负责高标准农田建设项目的具体性工作，选定项目参建单位、开展项目前期准备、组织项目实施和完工验收、做好项目相关审计、承担建后管护责任。</w:t>
      </w:r>
    </w:p>
    <w:p w:rsidR="00BF6D84" w:rsidRPr="00B1395A" w:rsidRDefault="00BF6D84" w:rsidP="00BF6D84">
      <w:pPr>
        <w:pStyle w:val="C"/>
        <w:spacing w:before="312" w:after="312"/>
      </w:pPr>
      <w:bookmarkStart w:id="110" w:name="_Toc87740082"/>
      <w:bookmarkStart w:id="111" w:name="_Toc97229467"/>
      <w:bookmarkStart w:id="112" w:name="_Toc103011303"/>
      <w:r w:rsidRPr="00B1395A">
        <w:rPr>
          <w:rFonts w:hint="eastAsia"/>
        </w:rPr>
        <w:t>（二）强化质量管理</w:t>
      </w:r>
      <w:bookmarkEnd w:id="110"/>
      <w:bookmarkEnd w:id="111"/>
      <w:bookmarkEnd w:id="112"/>
    </w:p>
    <w:p w:rsidR="00BF6D84" w:rsidRPr="00B1395A" w:rsidRDefault="00BF6D84" w:rsidP="00BF6D84">
      <w:pPr>
        <w:pStyle w:val="E"/>
        <w:spacing w:before="156" w:after="156"/>
        <w:ind w:firstLine="560"/>
      </w:pPr>
      <w:r w:rsidRPr="00B1395A">
        <w:t>1.</w:t>
      </w:r>
      <w:r w:rsidRPr="00B1395A">
        <w:rPr>
          <w:rFonts w:hint="eastAsia"/>
        </w:rPr>
        <w:t>严控实施管理质量。高标准农田建设项目应按照批复的初步设计文件和年度实施计划组织实施，按期完工，并达到项目设计目标。建设期一般为</w:t>
      </w:r>
      <w:r w:rsidRPr="00B1395A">
        <w:t>1~2</w:t>
      </w:r>
      <w:r w:rsidRPr="00B1395A">
        <w:rPr>
          <w:rFonts w:hint="eastAsia"/>
        </w:rPr>
        <w:t>年。推行项目法人制，按照有关招标投标、政府采</w:t>
      </w:r>
      <w:r w:rsidRPr="00B1395A">
        <w:rPr>
          <w:rFonts w:hint="eastAsia"/>
        </w:rPr>
        <w:lastRenderedPageBreak/>
        <w:t>购、合同管理、工程监理、资金和项目公示等规定执行。参与项目建设的工程施工、监理单位要求具有水利资质。参与项目建设的标底编制、招投标代理、工程质量检测、工程造价审计、财务审计等单位或机构应具有相应资质。实现项目精细化管理，严格执行相关建设标准和规范，落实工程质量管理责任，确保建设质量。</w:t>
      </w:r>
    </w:p>
    <w:p w:rsidR="00BF6D84" w:rsidRPr="00B1395A" w:rsidRDefault="00BF6D84" w:rsidP="00BF6D84">
      <w:pPr>
        <w:pStyle w:val="E"/>
        <w:spacing w:before="156" w:after="156"/>
        <w:ind w:firstLine="560"/>
      </w:pPr>
      <w:r w:rsidRPr="00B1395A">
        <w:rPr>
          <w:rFonts w:hint="eastAsia"/>
        </w:rPr>
        <w:t>2</w:t>
      </w:r>
      <w:r w:rsidRPr="00B1395A">
        <w:t>.</w:t>
      </w:r>
      <w:r w:rsidRPr="00B1395A">
        <w:rPr>
          <w:rFonts w:hint="eastAsia"/>
        </w:rPr>
        <w:t>加强社会监督。尊重农民意愿，维护农民权益，保障农民知情权、参与权和监督权。及时公开项目建设相关信息，在项目区设立统一规范的公示标牌和高标准农田标识，接受社会和群众监督。</w:t>
      </w:r>
    </w:p>
    <w:p w:rsidR="00BF6D84" w:rsidRPr="00B1395A" w:rsidRDefault="00BF6D84" w:rsidP="00BF6D84">
      <w:pPr>
        <w:pStyle w:val="C"/>
        <w:spacing w:before="312" w:after="312"/>
      </w:pPr>
      <w:bookmarkStart w:id="113" w:name="_Toc87740083"/>
      <w:bookmarkStart w:id="114" w:name="_Toc97229468"/>
      <w:bookmarkStart w:id="115" w:name="_Toc103011304"/>
      <w:r w:rsidRPr="00B1395A">
        <w:rPr>
          <w:rFonts w:hint="eastAsia"/>
        </w:rPr>
        <w:t>（三）规范竣工验收</w:t>
      </w:r>
      <w:bookmarkEnd w:id="113"/>
      <w:bookmarkEnd w:id="114"/>
      <w:bookmarkEnd w:id="115"/>
    </w:p>
    <w:p w:rsidR="00BF6D84" w:rsidRPr="00B1395A" w:rsidRDefault="00BF6D84" w:rsidP="00BF6D84">
      <w:pPr>
        <w:pStyle w:val="E"/>
        <w:spacing w:before="156" w:after="156"/>
        <w:ind w:firstLine="560"/>
      </w:pPr>
      <w:r w:rsidRPr="00B1395A">
        <w:t>1.</w:t>
      </w:r>
      <w:r w:rsidRPr="00B1395A">
        <w:rPr>
          <w:rFonts w:hint="eastAsia"/>
        </w:rPr>
        <w:t>明确验收程序。现场验收由验收组独立进行，实行验收组长负责制，对竣工验收合格的项目，核发农业农村部统一格式的《高标准农田建设项目竣工验收合格证书》。对于验收不合格的，验收组应现场提出不合格的依据并提出整改要求，整改完成后，被验收单位应提供整改完成的佐证材料，经验收组成员商讨后，重新形成验收结论；验收组商讨仍然存在异议的，重新组织验收。</w:t>
      </w:r>
    </w:p>
    <w:p w:rsidR="00BF6D84" w:rsidRPr="00B1395A" w:rsidRDefault="00BF6D84" w:rsidP="00BF6D84">
      <w:pPr>
        <w:pStyle w:val="E"/>
        <w:spacing w:before="156" w:after="156"/>
        <w:ind w:firstLine="560"/>
      </w:pPr>
      <w:r w:rsidRPr="00B1395A">
        <w:rPr>
          <w:rFonts w:hint="eastAsia"/>
        </w:rPr>
        <w:t>2.</w:t>
      </w:r>
      <w:r w:rsidRPr="00B1395A">
        <w:rPr>
          <w:rFonts w:hint="eastAsia"/>
        </w:rPr>
        <w:t>规范验收材料。竣工验收主要内容包括：项目规章制度执行情况，项目建设任务完成情况，主要工程建设质量管理情况，工程造价审计情况，项目竣工决算审计情况，工程和设施设备运行管理情况，资金到位和使用情况，文档管理情况等。</w:t>
      </w:r>
    </w:p>
    <w:p w:rsidR="00BF6D84" w:rsidRPr="00B1395A" w:rsidRDefault="00BF6D84" w:rsidP="00BF6D84">
      <w:pPr>
        <w:pStyle w:val="E"/>
        <w:spacing w:before="156" w:after="156"/>
        <w:ind w:firstLine="560"/>
      </w:pPr>
      <w:r w:rsidRPr="00B1395A">
        <w:rPr>
          <w:rFonts w:hint="eastAsia"/>
        </w:rPr>
        <w:t>3</w:t>
      </w:r>
      <w:r w:rsidRPr="00B1395A">
        <w:t>.</w:t>
      </w:r>
      <w:r w:rsidRPr="00B1395A">
        <w:rPr>
          <w:rFonts w:hint="eastAsia"/>
        </w:rPr>
        <w:t>及时上图入库，规范项目归档。在全国农田建设综合监测监管</w:t>
      </w:r>
      <w:r w:rsidRPr="00B1395A">
        <w:rPr>
          <w:rFonts w:hint="eastAsia"/>
        </w:rPr>
        <w:lastRenderedPageBreak/>
        <w:t>系统中，把高标准农田建设项目立项、实施、验收、使用等各阶段信息及时上图入库，形成高标准农田建设</w:t>
      </w:r>
      <w:r w:rsidRPr="00B1395A">
        <w:t>“</w:t>
      </w:r>
      <w:r w:rsidRPr="00B1395A">
        <w:rPr>
          <w:rFonts w:hint="eastAsia"/>
        </w:rPr>
        <w:t>一张图</w:t>
      </w:r>
      <w:r w:rsidRPr="00B1395A">
        <w:t>”</w:t>
      </w:r>
      <w:r w:rsidRPr="00B1395A">
        <w:rPr>
          <w:rFonts w:hint="eastAsia"/>
        </w:rPr>
        <w:t>。项目通过竣工验收后，县级人民政府农业农村主管部门按照高标准农田档案管理有关规定，做好项目档案的整理、组卷、归档工作。</w:t>
      </w:r>
    </w:p>
    <w:p w:rsidR="00BF6D84" w:rsidRPr="00B1395A" w:rsidRDefault="00BF6D84" w:rsidP="00BF6D84">
      <w:pPr>
        <w:pStyle w:val="C"/>
        <w:spacing w:before="312" w:after="312"/>
      </w:pPr>
      <w:bookmarkStart w:id="116" w:name="_Toc87740085"/>
      <w:bookmarkStart w:id="117" w:name="_Toc97229469"/>
      <w:bookmarkStart w:id="118" w:name="_Toc103011305"/>
      <w:r w:rsidRPr="00B1395A">
        <w:rPr>
          <w:rFonts w:hint="eastAsia"/>
        </w:rPr>
        <w:t>（四）加强后续管护</w:t>
      </w:r>
      <w:bookmarkEnd w:id="116"/>
      <w:bookmarkEnd w:id="117"/>
      <w:bookmarkEnd w:id="118"/>
    </w:p>
    <w:p w:rsidR="00BF6D84" w:rsidRPr="00B1395A" w:rsidRDefault="00BF6D84" w:rsidP="00BF6D84">
      <w:pPr>
        <w:pStyle w:val="E"/>
        <w:spacing w:before="156" w:after="156"/>
        <w:ind w:firstLine="560"/>
      </w:pPr>
      <w:r w:rsidRPr="00B1395A">
        <w:rPr>
          <w:rFonts w:hint="eastAsia"/>
        </w:rPr>
        <w:t>稳产高产的高标准农田是最优质的耕地资源，是粮食安全的重要基础，也是推进农业现代化、保障农民持续稳定增收的有效载体，必须建立常态化、长效化的建后管护利用机制。</w:t>
      </w:r>
    </w:p>
    <w:p w:rsidR="00BF6D84" w:rsidRPr="007777C5" w:rsidRDefault="00BF6D84" w:rsidP="00BF6D84">
      <w:pPr>
        <w:pStyle w:val="E"/>
        <w:spacing w:before="156" w:after="156"/>
        <w:ind w:firstLine="560"/>
      </w:pPr>
      <w:r w:rsidRPr="00B1395A">
        <w:t>1.</w:t>
      </w:r>
      <w:r w:rsidRPr="00B1395A">
        <w:rPr>
          <w:rFonts w:hint="eastAsia"/>
        </w:rPr>
        <w:t>明确管护责任。项目竣工验收后，及时按有关规定办理资产交付手续，按照“谁受益谁管护、谁使用谁管护”的原则，完善高标准农田建后管护制度，明确管护主体，压实管护责任，将建后管护落实情况纳入年度高标准农田建设评价范围，加强对管护主体和管护人员</w:t>
      </w:r>
      <w:r w:rsidRPr="007777C5">
        <w:rPr>
          <w:rFonts w:hint="eastAsia"/>
        </w:rPr>
        <w:t>的定期技术指导、服务和监管。</w:t>
      </w:r>
    </w:p>
    <w:p w:rsidR="00BF6D84" w:rsidRPr="00B1395A" w:rsidRDefault="00D44916" w:rsidP="00E317DF">
      <w:pPr>
        <w:pStyle w:val="E"/>
        <w:spacing w:before="156" w:after="156"/>
        <w:ind w:firstLine="560"/>
      </w:pPr>
      <w:r w:rsidRPr="007777C5">
        <w:rPr>
          <w:rFonts w:hint="eastAsia"/>
        </w:rPr>
        <w:t>2.</w:t>
      </w:r>
      <w:r w:rsidRPr="007777C5">
        <w:rPr>
          <w:rFonts w:hint="eastAsia"/>
        </w:rPr>
        <w:t>加强管护资金使用。按照“政策目标明确、分配办法科学、支出方向协调、管理监督有力、绩效结果导向”原则，明确管护资金使用范围，</w:t>
      </w:r>
      <w:r w:rsidR="00237E22" w:rsidRPr="007777C5">
        <w:rPr>
          <w:rFonts w:hint="eastAsia"/>
        </w:rPr>
        <w:t>规范项目申报程序，设立管护任务清单，切实执行项目</w:t>
      </w:r>
      <w:r w:rsidR="00E317DF" w:rsidRPr="007777C5">
        <w:rPr>
          <w:rFonts w:hint="eastAsia"/>
        </w:rPr>
        <w:t>管护办法</w:t>
      </w:r>
      <w:r w:rsidR="00237E22" w:rsidRPr="007777C5">
        <w:rPr>
          <w:rFonts w:hint="eastAsia"/>
        </w:rPr>
        <w:t>。</w:t>
      </w:r>
    </w:p>
    <w:p w:rsidR="00BF6D84" w:rsidRPr="00B1395A" w:rsidRDefault="00BF6D84" w:rsidP="00BF6D84">
      <w:pPr>
        <w:pStyle w:val="E"/>
        <w:spacing w:before="156" w:after="156"/>
        <w:ind w:firstLine="560"/>
        <w:sectPr w:rsidR="00BF6D84" w:rsidRPr="00B1395A" w:rsidSect="00EF1E30">
          <w:pgSz w:w="11906" w:h="16838"/>
          <w:pgMar w:top="1440" w:right="1800" w:bottom="1440" w:left="1800" w:header="851" w:footer="992" w:gutter="0"/>
          <w:pgNumType w:fmt="numberInDash"/>
          <w:cols w:space="425"/>
          <w:docGrid w:type="lines" w:linePitch="312"/>
        </w:sectPr>
      </w:pPr>
    </w:p>
    <w:p w:rsidR="00BF6D84" w:rsidRPr="00B1395A" w:rsidRDefault="00BF6D84" w:rsidP="00BF6D84">
      <w:pPr>
        <w:pStyle w:val="B"/>
        <w:spacing w:before="468" w:after="468"/>
      </w:pPr>
      <w:bookmarkStart w:id="119" w:name="_Toc87740087"/>
      <w:bookmarkStart w:id="120" w:name="_Toc97229470"/>
      <w:bookmarkStart w:id="121" w:name="_Toc103011306"/>
      <w:r w:rsidRPr="00B1395A">
        <w:rPr>
          <w:rFonts w:hint="eastAsia"/>
        </w:rPr>
        <w:lastRenderedPageBreak/>
        <w:t>八、水资源与环境分析</w:t>
      </w:r>
      <w:bookmarkEnd w:id="119"/>
      <w:bookmarkEnd w:id="120"/>
      <w:bookmarkEnd w:id="121"/>
    </w:p>
    <w:p w:rsidR="006B05ED" w:rsidRPr="00B1395A" w:rsidRDefault="006B05ED" w:rsidP="006B05ED">
      <w:pPr>
        <w:pStyle w:val="C"/>
        <w:spacing w:before="312" w:after="312"/>
        <w:rPr>
          <w:rFonts w:cs="Times New Roman"/>
        </w:rPr>
      </w:pPr>
      <w:bookmarkStart w:id="122" w:name="_Toc87740088"/>
      <w:bookmarkStart w:id="123" w:name="_Toc97229471"/>
      <w:bookmarkStart w:id="124" w:name="_Toc103011307"/>
      <w:r w:rsidRPr="00B1395A">
        <w:rPr>
          <w:rFonts w:hint="eastAsia"/>
        </w:rPr>
        <w:t>（一）水资源供需分析</w:t>
      </w:r>
      <w:bookmarkEnd w:id="122"/>
      <w:bookmarkEnd w:id="123"/>
      <w:bookmarkEnd w:id="124"/>
    </w:p>
    <w:p w:rsidR="006B05ED" w:rsidRPr="00B1395A" w:rsidRDefault="006B05ED" w:rsidP="006B05ED">
      <w:pPr>
        <w:pStyle w:val="D"/>
        <w:spacing w:before="156" w:after="156"/>
        <w:ind w:firstLine="562"/>
      </w:pPr>
      <w:r w:rsidRPr="00B1395A">
        <w:t>1.</w:t>
      </w:r>
      <w:r w:rsidRPr="00B1395A">
        <w:rPr>
          <w:rFonts w:hint="eastAsia"/>
        </w:rPr>
        <w:t>水资源状况</w:t>
      </w:r>
    </w:p>
    <w:p w:rsidR="00E67E0B" w:rsidRPr="00B1395A" w:rsidRDefault="00D85BA0" w:rsidP="00E67E0B">
      <w:pPr>
        <w:pStyle w:val="E"/>
        <w:spacing w:before="156" w:after="156"/>
        <w:ind w:firstLine="560"/>
      </w:pPr>
      <w:r w:rsidRPr="00B1395A">
        <w:rPr>
          <w:rFonts w:hint="eastAsia"/>
        </w:rPr>
        <w:t>柯桥区南部</w:t>
      </w:r>
      <w:r w:rsidRPr="00B1395A">
        <w:t>会稽山余脉</w:t>
      </w:r>
      <w:r w:rsidRPr="00B1395A">
        <w:rPr>
          <w:rFonts w:hint="eastAsia"/>
        </w:rPr>
        <w:t>水库众多，中部绍虞平原</w:t>
      </w:r>
      <w:r w:rsidR="00E67E0B" w:rsidRPr="00B1395A">
        <w:rPr>
          <w:rFonts w:hint="eastAsia"/>
        </w:rPr>
        <w:t>和滨海平原，钱塘江、曹娥江和杭甬运河三江汇流，</w:t>
      </w:r>
      <w:r w:rsidR="00E67E0B" w:rsidRPr="00B1395A">
        <w:t>境内河道纵横，水网密布，年平均降水量</w:t>
      </w:r>
      <w:r w:rsidR="00E67E0B" w:rsidRPr="00B1395A">
        <w:t>14</w:t>
      </w:r>
      <w:r w:rsidR="00131F7F" w:rsidRPr="00B1395A">
        <w:rPr>
          <w:rFonts w:hint="eastAsia"/>
        </w:rPr>
        <w:t>47</w:t>
      </w:r>
      <w:r w:rsidR="00E67E0B" w:rsidRPr="00B1395A">
        <w:t>毫米</w:t>
      </w:r>
      <w:r w:rsidR="00131F7F" w:rsidRPr="00B1395A">
        <w:rPr>
          <w:rFonts w:hint="eastAsia"/>
        </w:rPr>
        <w:t>。</w:t>
      </w:r>
    </w:p>
    <w:p w:rsidR="006B05ED" w:rsidRPr="00B1395A" w:rsidRDefault="006B05ED" w:rsidP="006B05ED">
      <w:pPr>
        <w:pStyle w:val="E"/>
        <w:spacing w:before="156" w:after="156"/>
        <w:ind w:firstLine="560"/>
        <w:rPr>
          <w:color w:val="000000" w:themeColor="text1"/>
        </w:rPr>
      </w:pPr>
      <w:r w:rsidRPr="00B1395A">
        <w:t>根据</w:t>
      </w:r>
      <w:r w:rsidRPr="00B1395A">
        <w:rPr>
          <w:rFonts w:hint="eastAsia"/>
        </w:rPr>
        <w:t>绍兴市</w:t>
      </w:r>
      <w:r w:rsidRPr="00B1395A">
        <w:t>水资源公报统计数据，</w:t>
      </w:r>
      <w:r w:rsidRPr="00B1395A">
        <w:rPr>
          <w:rFonts w:hint="eastAsia"/>
        </w:rPr>
        <w:t>2020</w:t>
      </w:r>
      <w:r w:rsidRPr="00B1395A">
        <w:t>年，</w:t>
      </w:r>
      <w:r w:rsidR="00CF0034" w:rsidRPr="00B1395A">
        <w:rPr>
          <w:rFonts w:hint="eastAsia"/>
        </w:rPr>
        <w:t>柯桥</w:t>
      </w:r>
      <w:r w:rsidRPr="00B1395A">
        <w:rPr>
          <w:rFonts w:hint="eastAsia"/>
        </w:rPr>
        <w:t>区</w:t>
      </w:r>
      <w:r w:rsidRPr="00B1395A">
        <w:t>年降水量</w:t>
      </w:r>
      <w:r w:rsidR="00131F7F" w:rsidRPr="00B1395A">
        <w:rPr>
          <w:rFonts w:hint="eastAsia"/>
        </w:rPr>
        <w:t>1725.6</w:t>
      </w:r>
      <w:r w:rsidRPr="00B1395A">
        <w:rPr>
          <w:rFonts w:hint="eastAsia"/>
        </w:rPr>
        <w:t>毫米，当年</w:t>
      </w:r>
      <w:r w:rsidRPr="00B1395A">
        <w:t>降水总量</w:t>
      </w:r>
      <w:r w:rsidR="00131F7F" w:rsidRPr="00B1395A">
        <w:rPr>
          <w:rFonts w:hint="eastAsia"/>
        </w:rPr>
        <w:t>18.39</w:t>
      </w:r>
      <w:r w:rsidRPr="00B1395A">
        <w:rPr>
          <w:color w:val="000000" w:themeColor="text1"/>
        </w:rPr>
        <w:t>亿立方米</w:t>
      </w:r>
      <w:r w:rsidRPr="00B1395A">
        <w:t>，年</w:t>
      </w:r>
      <w:r w:rsidRPr="00B1395A">
        <w:rPr>
          <w:rFonts w:hint="eastAsia"/>
        </w:rPr>
        <w:t>地表</w:t>
      </w:r>
      <w:r w:rsidRPr="00B1395A">
        <w:t>水资源量</w:t>
      </w:r>
      <w:r w:rsidR="00B27C16" w:rsidRPr="00B1395A">
        <w:rPr>
          <w:rFonts w:hint="eastAsia"/>
        </w:rPr>
        <w:t>10.10</w:t>
      </w:r>
      <w:r w:rsidRPr="00B1395A">
        <w:rPr>
          <w:color w:val="000000" w:themeColor="text1"/>
        </w:rPr>
        <w:t>亿立方米</w:t>
      </w:r>
      <w:r w:rsidRPr="00B1395A">
        <w:rPr>
          <w:rFonts w:hint="eastAsia"/>
        </w:rPr>
        <w:t>，年</w:t>
      </w:r>
      <w:r w:rsidRPr="00B1395A">
        <w:t>地下水资源量</w:t>
      </w:r>
      <w:r w:rsidR="00B27C16" w:rsidRPr="00B1395A">
        <w:rPr>
          <w:rFonts w:hint="eastAsia"/>
        </w:rPr>
        <w:t>2.42</w:t>
      </w:r>
      <w:r w:rsidRPr="00B1395A">
        <w:rPr>
          <w:color w:val="000000" w:themeColor="text1"/>
        </w:rPr>
        <w:t>亿立方米</w:t>
      </w:r>
      <w:r w:rsidRPr="00B1395A">
        <w:rPr>
          <w:rFonts w:hint="eastAsia"/>
        </w:rPr>
        <w:t>。年总用水量</w:t>
      </w:r>
      <w:r w:rsidR="00B27C16" w:rsidRPr="00B1395A">
        <w:rPr>
          <w:rFonts w:hint="eastAsia"/>
        </w:rPr>
        <w:t>4.32</w:t>
      </w:r>
      <w:r w:rsidRPr="00B1395A">
        <w:rPr>
          <w:color w:val="000000" w:themeColor="text1"/>
        </w:rPr>
        <w:t>亿立方米</w:t>
      </w:r>
      <w:r w:rsidRPr="00B1395A">
        <w:rPr>
          <w:rFonts w:hint="eastAsia"/>
        </w:rPr>
        <w:t>，</w:t>
      </w:r>
      <w:r w:rsidRPr="00B1395A">
        <w:rPr>
          <w:color w:val="000000" w:themeColor="text1"/>
        </w:rPr>
        <w:t>其中农田灌溉用水量</w:t>
      </w:r>
      <w:r w:rsidR="00B27C16" w:rsidRPr="00B1395A">
        <w:rPr>
          <w:rFonts w:hint="eastAsia"/>
        </w:rPr>
        <w:t>0.80</w:t>
      </w:r>
      <w:r w:rsidRPr="00B1395A">
        <w:rPr>
          <w:color w:val="000000" w:themeColor="text1"/>
        </w:rPr>
        <w:t>亿立方米</w:t>
      </w:r>
      <w:r w:rsidRPr="00B1395A">
        <w:rPr>
          <w:rFonts w:hint="eastAsia"/>
        </w:rPr>
        <w:t>，</w:t>
      </w:r>
      <w:r w:rsidRPr="00B1395A">
        <w:rPr>
          <w:color w:val="000000" w:themeColor="text1"/>
        </w:rPr>
        <w:t>占比</w:t>
      </w:r>
      <w:r w:rsidR="00B27C16" w:rsidRPr="00B1395A">
        <w:rPr>
          <w:rFonts w:hint="eastAsia"/>
          <w:color w:val="000000" w:themeColor="text1"/>
        </w:rPr>
        <w:t>18.52</w:t>
      </w:r>
      <w:r w:rsidRPr="00B1395A">
        <w:rPr>
          <w:rFonts w:hint="eastAsia"/>
          <w:color w:val="000000" w:themeColor="text1"/>
        </w:rPr>
        <w:t>%</w:t>
      </w:r>
      <w:r w:rsidRPr="00B1395A">
        <w:rPr>
          <w:color w:val="000000" w:themeColor="text1"/>
        </w:rPr>
        <w:t>；林牧渔蓄用水量</w:t>
      </w:r>
      <w:r w:rsidRPr="00B1395A">
        <w:rPr>
          <w:rFonts w:hint="eastAsia"/>
          <w:color w:val="000000" w:themeColor="text1"/>
        </w:rPr>
        <w:t>0.1</w:t>
      </w:r>
      <w:r w:rsidR="00B27C16" w:rsidRPr="00B1395A">
        <w:rPr>
          <w:rFonts w:hint="eastAsia"/>
          <w:color w:val="000000" w:themeColor="text1"/>
        </w:rPr>
        <w:t>9</w:t>
      </w:r>
      <w:r w:rsidRPr="00B1395A">
        <w:rPr>
          <w:color w:val="000000" w:themeColor="text1"/>
        </w:rPr>
        <w:t>亿立方米，占比</w:t>
      </w:r>
      <w:r w:rsidR="00B27C16" w:rsidRPr="00B1395A">
        <w:rPr>
          <w:rFonts w:hint="eastAsia"/>
          <w:color w:val="000000" w:themeColor="text1"/>
        </w:rPr>
        <w:t>4.40</w:t>
      </w:r>
      <w:r w:rsidRPr="00B1395A">
        <w:rPr>
          <w:rFonts w:hint="eastAsia"/>
          <w:color w:val="000000" w:themeColor="text1"/>
        </w:rPr>
        <w:t>%</w:t>
      </w:r>
      <w:r w:rsidRPr="00B1395A">
        <w:rPr>
          <w:color w:val="000000" w:themeColor="text1"/>
        </w:rPr>
        <w:t>；生态环境用水量</w:t>
      </w:r>
      <w:r w:rsidRPr="00B1395A">
        <w:rPr>
          <w:rFonts w:hint="eastAsia"/>
          <w:color w:val="000000" w:themeColor="text1"/>
        </w:rPr>
        <w:t>0.</w:t>
      </w:r>
      <w:r w:rsidR="00B27C16" w:rsidRPr="00B1395A">
        <w:rPr>
          <w:rFonts w:hint="eastAsia"/>
          <w:color w:val="000000" w:themeColor="text1"/>
        </w:rPr>
        <w:t>13</w:t>
      </w:r>
      <w:r w:rsidRPr="00B1395A">
        <w:rPr>
          <w:color w:val="000000" w:themeColor="text1"/>
        </w:rPr>
        <w:t>亿立方米，占比</w:t>
      </w:r>
      <w:r w:rsidR="00B27C16" w:rsidRPr="00B1395A">
        <w:rPr>
          <w:rFonts w:hint="eastAsia"/>
          <w:color w:val="000000" w:themeColor="text1"/>
        </w:rPr>
        <w:t>3.00</w:t>
      </w:r>
      <w:r w:rsidRPr="00B1395A">
        <w:rPr>
          <w:rFonts w:hint="eastAsia"/>
          <w:color w:val="000000" w:themeColor="text1"/>
        </w:rPr>
        <w:t>%</w:t>
      </w:r>
      <w:r w:rsidRPr="00B1395A">
        <w:rPr>
          <w:rFonts w:hint="eastAsia"/>
          <w:color w:val="000000" w:themeColor="text1"/>
        </w:rPr>
        <w:t>，交界断面水质考核为优秀，为高标准农田建设提供了优质的水资源基础。</w:t>
      </w:r>
    </w:p>
    <w:p w:rsidR="006B05ED" w:rsidRPr="00B1395A" w:rsidRDefault="006B05ED" w:rsidP="006B05ED">
      <w:pPr>
        <w:pStyle w:val="D"/>
        <w:spacing w:before="156" w:after="156"/>
        <w:ind w:firstLine="562"/>
      </w:pPr>
      <w:r w:rsidRPr="00B1395A">
        <w:t>2.</w:t>
      </w:r>
      <w:r w:rsidRPr="00B1395A">
        <w:rPr>
          <w:rFonts w:hint="eastAsia"/>
        </w:rPr>
        <w:t>水资源供需平衡分析</w:t>
      </w:r>
    </w:p>
    <w:p w:rsidR="00A43767" w:rsidRPr="00B1395A" w:rsidRDefault="006B05ED" w:rsidP="00A9262D">
      <w:pPr>
        <w:pStyle w:val="E"/>
        <w:spacing w:before="156" w:after="156"/>
        <w:ind w:firstLine="560"/>
        <w:rPr>
          <w:color w:val="000000" w:themeColor="text1"/>
        </w:rPr>
      </w:pPr>
      <w:r w:rsidRPr="00B1395A">
        <w:t>“</w:t>
      </w:r>
      <w:r w:rsidRPr="00B1395A">
        <w:rPr>
          <w:rFonts w:hint="eastAsia"/>
        </w:rPr>
        <w:t>十四五</w:t>
      </w:r>
      <w:r w:rsidRPr="00B1395A">
        <w:t>”</w:t>
      </w:r>
      <w:r w:rsidRPr="00B1395A">
        <w:rPr>
          <w:rFonts w:hint="eastAsia"/>
        </w:rPr>
        <w:t>时期，全区规划</w:t>
      </w:r>
      <w:r w:rsidR="00A47911" w:rsidRPr="00B1395A">
        <w:rPr>
          <w:rFonts w:hint="eastAsia"/>
        </w:rPr>
        <w:t>补建</w:t>
      </w:r>
      <w:r w:rsidRPr="00B1395A">
        <w:rPr>
          <w:rFonts w:hint="eastAsia"/>
        </w:rPr>
        <w:t>高标准农田</w:t>
      </w:r>
      <w:r w:rsidR="00A47911" w:rsidRPr="00B1395A">
        <w:rPr>
          <w:rFonts w:hint="eastAsia"/>
        </w:rPr>
        <w:t>1.</w:t>
      </w:r>
      <w:r w:rsidR="00647F61" w:rsidRPr="00B1395A">
        <w:rPr>
          <w:rFonts w:hint="eastAsia"/>
        </w:rPr>
        <w:t>3</w:t>
      </w:r>
      <w:r w:rsidR="008A33A7">
        <w:rPr>
          <w:rFonts w:hint="eastAsia"/>
        </w:rPr>
        <w:t>3</w:t>
      </w:r>
      <w:r w:rsidRPr="00B1395A">
        <w:rPr>
          <w:rFonts w:hint="eastAsia"/>
        </w:rPr>
        <w:t>万亩、改造提升</w:t>
      </w:r>
      <w:r w:rsidR="00A47911" w:rsidRPr="00B1395A">
        <w:rPr>
          <w:rFonts w:hint="eastAsia"/>
        </w:rPr>
        <w:t>2.</w:t>
      </w:r>
      <w:r w:rsidR="00647F61" w:rsidRPr="00B1395A">
        <w:rPr>
          <w:rFonts w:hint="eastAsia"/>
        </w:rPr>
        <w:t>85</w:t>
      </w:r>
      <w:r w:rsidRPr="00B1395A">
        <w:rPr>
          <w:rFonts w:hint="eastAsia"/>
        </w:rPr>
        <w:t>万亩。</w:t>
      </w:r>
      <w:r w:rsidR="00A43767" w:rsidRPr="00B1395A">
        <w:t>根据《</w:t>
      </w:r>
      <w:r w:rsidR="00A43767" w:rsidRPr="00B1395A">
        <w:rPr>
          <w:rFonts w:hint="eastAsia"/>
        </w:rPr>
        <w:t>绍兴市</w:t>
      </w:r>
      <w:r w:rsidR="00A43767" w:rsidRPr="00B1395A">
        <w:t>水资源公报》显示，</w:t>
      </w:r>
      <w:r w:rsidR="00647F61" w:rsidRPr="00B1395A">
        <w:rPr>
          <w:rFonts w:hint="eastAsia"/>
          <w:color w:val="000000" w:themeColor="text1"/>
        </w:rPr>
        <w:t>柯桥区</w:t>
      </w:r>
      <w:r w:rsidRPr="00B1395A">
        <w:rPr>
          <w:rFonts w:hint="eastAsia"/>
          <w:color w:val="000000" w:themeColor="text1"/>
        </w:rPr>
        <w:t>亩均毛灌溉用水量为</w:t>
      </w:r>
      <w:r w:rsidRPr="00B1395A">
        <w:rPr>
          <w:rFonts w:hint="eastAsia"/>
          <w:color w:val="000000" w:themeColor="text1"/>
        </w:rPr>
        <w:t>370.</w:t>
      </w:r>
      <w:r w:rsidR="00647F61" w:rsidRPr="00B1395A">
        <w:rPr>
          <w:rFonts w:hint="eastAsia"/>
          <w:color w:val="000000" w:themeColor="text1"/>
        </w:rPr>
        <w:t>9</w:t>
      </w:r>
      <w:r w:rsidRPr="00B1395A">
        <w:rPr>
          <w:rFonts w:hint="eastAsia"/>
          <w:color w:val="000000" w:themeColor="text1"/>
        </w:rPr>
        <w:t>立方米，绍兴市亩均毛灌溉用水量为</w:t>
      </w:r>
      <w:r w:rsidRPr="00B1395A">
        <w:rPr>
          <w:rFonts w:hint="eastAsia"/>
          <w:color w:val="000000" w:themeColor="text1"/>
        </w:rPr>
        <w:t>298</w:t>
      </w:r>
      <w:r w:rsidR="00C568D3" w:rsidRPr="00B1395A">
        <w:rPr>
          <w:rFonts w:hint="eastAsia"/>
          <w:color w:val="000000" w:themeColor="text1"/>
        </w:rPr>
        <w:t>.4</w:t>
      </w:r>
      <w:r w:rsidRPr="00B1395A">
        <w:rPr>
          <w:rFonts w:hint="eastAsia"/>
          <w:color w:val="000000" w:themeColor="text1"/>
        </w:rPr>
        <w:t>立方米，全省亩均毛灌溉用水量为</w:t>
      </w:r>
      <w:r w:rsidRPr="00B1395A">
        <w:rPr>
          <w:rFonts w:hint="eastAsia"/>
          <w:color w:val="000000" w:themeColor="text1"/>
        </w:rPr>
        <w:t>329</w:t>
      </w:r>
      <w:r w:rsidR="00C568D3" w:rsidRPr="00B1395A">
        <w:rPr>
          <w:rFonts w:hint="eastAsia"/>
          <w:color w:val="000000" w:themeColor="text1"/>
        </w:rPr>
        <w:t>.0</w:t>
      </w:r>
      <w:r w:rsidRPr="00B1395A">
        <w:rPr>
          <w:rFonts w:hint="eastAsia"/>
          <w:color w:val="000000" w:themeColor="text1"/>
        </w:rPr>
        <w:t>立方米，</w:t>
      </w:r>
      <w:r w:rsidR="00C568D3" w:rsidRPr="00B1395A">
        <w:rPr>
          <w:rFonts w:hint="eastAsia"/>
          <w:color w:val="000000" w:themeColor="text1"/>
        </w:rPr>
        <w:t>柯桥区</w:t>
      </w:r>
      <w:r w:rsidRPr="00B1395A">
        <w:rPr>
          <w:rFonts w:hint="eastAsia"/>
          <w:color w:val="000000" w:themeColor="text1"/>
        </w:rPr>
        <w:t>亩均灌溉用水相对较高。</w:t>
      </w:r>
      <w:r w:rsidR="00A43767" w:rsidRPr="00B1395A">
        <w:rPr>
          <w:rFonts w:hint="eastAsia"/>
        </w:rPr>
        <w:t>2020</w:t>
      </w:r>
      <w:r w:rsidR="00A43767" w:rsidRPr="00B1395A">
        <w:rPr>
          <w:rFonts w:hint="eastAsia"/>
        </w:rPr>
        <w:t>年柯桥区灌溉水有效利用系数为</w:t>
      </w:r>
      <w:r w:rsidR="00A43767" w:rsidRPr="00B1395A">
        <w:t>0.6</w:t>
      </w:r>
      <w:r w:rsidR="00A43767" w:rsidRPr="00B1395A">
        <w:rPr>
          <w:rFonts w:hint="eastAsia"/>
        </w:rPr>
        <w:t>25</w:t>
      </w:r>
      <w:r w:rsidR="00A43767" w:rsidRPr="00B1395A">
        <w:rPr>
          <w:rFonts w:hint="eastAsia"/>
        </w:rPr>
        <w:t>，绍兴市灌溉水有效利用</w:t>
      </w:r>
      <w:r w:rsidR="00A43767" w:rsidRPr="00B1395A">
        <w:rPr>
          <w:rFonts w:hint="eastAsia"/>
        </w:rPr>
        <w:lastRenderedPageBreak/>
        <w:t>系数为</w:t>
      </w:r>
      <w:r w:rsidR="00A43767" w:rsidRPr="00B1395A">
        <w:rPr>
          <w:rFonts w:hint="eastAsia"/>
        </w:rPr>
        <w:t>0.599</w:t>
      </w:r>
      <w:r w:rsidR="00A43767" w:rsidRPr="00B1395A">
        <w:rPr>
          <w:rFonts w:hint="eastAsia"/>
        </w:rPr>
        <w:t>，说明柯桥区农业节水水平相对较高，与历年纵向比较，全区各项用水指标稳步趋好，水资源利用效率得到显著提高。</w:t>
      </w:r>
    </w:p>
    <w:p w:rsidR="006B05ED" w:rsidRPr="00B1395A" w:rsidRDefault="004A0829" w:rsidP="006B05ED">
      <w:pPr>
        <w:pStyle w:val="E"/>
        <w:spacing w:before="156" w:after="156"/>
        <w:ind w:firstLine="560"/>
      </w:pPr>
      <w:r w:rsidRPr="00B1395A">
        <w:rPr>
          <w:rFonts w:hint="eastAsia"/>
        </w:rPr>
        <w:t>柯桥区</w:t>
      </w:r>
      <w:r w:rsidR="006B05ED" w:rsidRPr="00B1395A">
        <w:rPr>
          <w:rFonts w:hint="eastAsia"/>
        </w:rPr>
        <w:t>现有农田灌溉水源工程类型主要有水库、塘坝、泵站等，灌溉方式以蓄水、引水为主，提水灌溉为辅，高标农田建设过程中的衬砌渠道、高效节水灌溉等工程，不仅不会增加用水量，反而能有效提升用水效率，节约农业生产用水。近年来，极端灾害性天气频繁，再做好灌溉工程的同时，更要新建和改造排水设施，预防洪涝灾害。</w:t>
      </w:r>
    </w:p>
    <w:p w:rsidR="006B05ED" w:rsidRPr="00B1395A" w:rsidRDefault="006B05ED" w:rsidP="006B05ED">
      <w:pPr>
        <w:pStyle w:val="C"/>
        <w:spacing w:before="312" w:after="312"/>
      </w:pPr>
      <w:bookmarkStart w:id="125" w:name="_Toc87740089"/>
      <w:bookmarkStart w:id="126" w:name="_Toc97229472"/>
      <w:bookmarkStart w:id="127" w:name="_Toc103011308"/>
      <w:r w:rsidRPr="00B1395A">
        <w:rPr>
          <w:rFonts w:hint="eastAsia"/>
        </w:rPr>
        <w:t>（二）环境影响分析</w:t>
      </w:r>
      <w:bookmarkEnd w:id="125"/>
      <w:bookmarkEnd w:id="126"/>
      <w:bookmarkEnd w:id="127"/>
    </w:p>
    <w:p w:rsidR="006B05ED" w:rsidRPr="00B1395A" w:rsidRDefault="006B05ED" w:rsidP="006B05ED">
      <w:pPr>
        <w:pStyle w:val="D"/>
        <w:spacing w:before="156" w:after="156"/>
        <w:ind w:firstLine="562"/>
      </w:pPr>
      <w:r w:rsidRPr="00B1395A">
        <w:t>1.</w:t>
      </w:r>
      <w:r w:rsidRPr="00B1395A">
        <w:t>增强水体自净能力</w:t>
      </w:r>
    </w:p>
    <w:p w:rsidR="006B05ED" w:rsidRPr="00B1395A" w:rsidRDefault="006B05ED" w:rsidP="006B05ED">
      <w:pPr>
        <w:pStyle w:val="E"/>
        <w:spacing w:before="156" w:after="156"/>
        <w:ind w:firstLine="560"/>
        <w:rPr>
          <w:color w:val="000000" w:themeColor="text1"/>
        </w:rPr>
      </w:pPr>
      <w:r w:rsidRPr="00B1395A">
        <w:rPr>
          <w:rFonts w:hint="eastAsia"/>
          <w:color w:val="000000" w:themeColor="text1"/>
        </w:rPr>
        <w:t>平原区河网密集，广泛分布上下两层泥煤层，该泥煤层对水体中的重金属元素具有较强的吸附作用，通过高标准农田建设，增加和改善灌溉面积，提高水体对有机物的自净能力，提高水生态环境质量。</w:t>
      </w:r>
    </w:p>
    <w:p w:rsidR="006B05ED" w:rsidRPr="00B1395A" w:rsidRDefault="006B05ED" w:rsidP="006B05ED">
      <w:pPr>
        <w:pStyle w:val="D"/>
        <w:spacing w:before="156" w:after="156"/>
        <w:ind w:firstLine="562"/>
      </w:pPr>
      <w:r w:rsidRPr="00B1395A">
        <w:t>2.</w:t>
      </w:r>
      <w:r w:rsidRPr="00B1395A">
        <w:rPr>
          <w:rFonts w:hint="eastAsia"/>
        </w:rPr>
        <w:t>工程建设对水土流失的影响</w:t>
      </w:r>
    </w:p>
    <w:p w:rsidR="006B05ED" w:rsidRPr="00B1395A" w:rsidRDefault="006B05ED" w:rsidP="006B05ED">
      <w:pPr>
        <w:pStyle w:val="E"/>
        <w:spacing w:before="156" w:after="156"/>
        <w:ind w:firstLine="560"/>
      </w:pPr>
      <w:r w:rsidRPr="00B1395A">
        <w:rPr>
          <w:rFonts w:hint="eastAsia"/>
          <w:color w:val="000000" w:themeColor="text1"/>
        </w:rPr>
        <w:t>南部山区</w:t>
      </w:r>
      <w:r w:rsidRPr="00B1395A">
        <w:rPr>
          <w:rFonts w:hint="eastAsia"/>
        </w:rPr>
        <w:t>山溪性河流众多，暴雨时源短流急，容易引发山洪及地质灾害，泵站的建设与维修、灌排设施的建设与改造提升、</w:t>
      </w:r>
      <w:r w:rsidRPr="00B1395A">
        <w:rPr>
          <w:rFonts w:hint="eastAsia"/>
          <w:color w:val="000000" w:themeColor="text1"/>
        </w:rPr>
        <w:t>农田林网、护岸护坡的建设，可有效拦截泥沙，有效地减轻土壤侵蚀强度，防治水土流失、改善生态环境将起到积极作用。</w:t>
      </w:r>
    </w:p>
    <w:p w:rsidR="006B05ED" w:rsidRPr="00B1395A" w:rsidRDefault="006B05ED" w:rsidP="006B05ED">
      <w:pPr>
        <w:pStyle w:val="D"/>
        <w:spacing w:before="156" w:after="156"/>
        <w:ind w:firstLine="562"/>
      </w:pPr>
      <w:r w:rsidRPr="00B1395A">
        <w:t>3.</w:t>
      </w:r>
      <w:r w:rsidRPr="00B1395A">
        <w:rPr>
          <w:rFonts w:hint="eastAsia"/>
        </w:rPr>
        <w:t>农业投入品施用及其对环境的影响</w:t>
      </w:r>
    </w:p>
    <w:p w:rsidR="006B05ED" w:rsidRPr="00B1395A" w:rsidRDefault="006B05ED" w:rsidP="006B05ED">
      <w:pPr>
        <w:pStyle w:val="E"/>
        <w:spacing w:before="156" w:after="156"/>
        <w:ind w:firstLine="560"/>
        <w:rPr>
          <w:color w:val="000000" w:themeColor="text1"/>
        </w:rPr>
      </w:pPr>
      <w:r w:rsidRPr="00B1395A">
        <w:rPr>
          <w:rFonts w:hint="eastAsia"/>
          <w:color w:val="000000" w:themeColor="text1"/>
        </w:rPr>
        <w:t>通过高标准农田建设，提高土壤肥力，改善农田小气候，可减轻对化肥、农药等投入品的依赖。通过推广应用科学施肥、增施有机肥、</w:t>
      </w:r>
      <w:r w:rsidRPr="00B1395A">
        <w:rPr>
          <w:rFonts w:hint="eastAsia"/>
          <w:color w:val="000000" w:themeColor="text1"/>
        </w:rPr>
        <w:lastRenderedPageBreak/>
        <w:t>秸秆还田、绿肥种植还田、病虫害综合防治等技术，有效地减少农业面源污染，防治土壤酸化，保持耕地土壤健康。</w:t>
      </w:r>
    </w:p>
    <w:p w:rsidR="006B05ED" w:rsidRPr="00B1395A" w:rsidRDefault="006B05ED" w:rsidP="006B05ED">
      <w:pPr>
        <w:pStyle w:val="E"/>
        <w:spacing w:before="156" w:after="156"/>
        <w:ind w:firstLine="560"/>
        <w:sectPr w:rsidR="006B05ED" w:rsidRPr="00B1395A" w:rsidSect="00131F7F">
          <w:pgSz w:w="11906" w:h="16838"/>
          <w:pgMar w:top="1440" w:right="1800" w:bottom="1440" w:left="1800" w:header="851" w:footer="992" w:gutter="0"/>
          <w:pgNumType w:fmt="numberInDash"/>
          <w:cols w:space="425"/>
          <w:docGrid w:type="lines" w:linePitch="312"/>
        </w:sectPr>
      </w:pPr>
    </w:p>
    <w:p w:rsidR="00BF6D84" w:rsidRPr="00B1395A" w:rsidRDefault="00BF6D84" w:rsidP="00BF6D84">
      <w:pPr>
        <w:pStyle w:val="B"/>
        <w:spacing w:before="468" w:after="468"/>
      </w:pPr>
      <w:bookmarkStart w:id="128" w:name="_Toc87740090"/>
      <w:bookmarkStart w:id="129" w:name="_Toc97229473"/>
      <w:bookmarkStart w:id="130" w:name="_Toc103011309"/>
      <w:r w:rsidRPr="00B1395A">
        <w:rPr>
          <w:rFonts w:hint="eastAsia"/>
        </w:rPr>
        <w:lastRenderedPageBreak/>
        <w:t>九、保障措施</w:t>
      </w:r>
      <w:bookmarkEnd w:id="128"/>
      <w:bookmarkEnd w:id="129"/>
      <w:bookmarkEnd w:id="130"/>
    </w:p>
    <w:p w:rsidR="00BF6D84" w:rsidRPr="00B1395A" w:rsidRDefault="00BF6D84" w:rsidP="00BF6D84">
      <w:pPr>
        <w:pStyle w:val="C"/>
        <w:spacing w:before="312" w:after="312"/>
      </w:pPr>
      <w:bookmarkStart w:id="131" w:name="_Toc87740091"/>
      <w:bookmarkStart w:id="132" w:name="_Toc97229474"/>
      <w:bookmarkStart w:id="133" w:name="_Toc103011310"/>
      <w:r w:rsidRPr="00B1395A">
        <w:rPr>
          <w:rFonts w:hint="eastAsia"/>
        </w:rPr>
        <w:t>（一）加强组织领导</w:t>
      </w:r>
      <w:bookmarkEnd w:id="131"/>
      <w:bookmarkEnd w:id="132"/>
      <w:bookmarkEnd w:id="133"/>
    </w:p>
    <w:p w:rsidR="00BF6D84" w:rsidRPr="00B1395A" w:rsidRDefault="00BF6D84" w:rsidP="00BF6D84">
      <w:pPr>
        <w:pStyle w:val="E"/>
        <w:spacing w:before="156" w:after="156"/>
        <w:ind w:firstLine="560"/>
      </w:pPr>
      <w:r w:rsidRPr="00B1395A">
        <w:rPr>
          <w:rFonts w:hint="eastAsia"/>
        </w:rPr>
        <w:t>高标准农田建设实行中央统筹、省负总责、市县乡抓落实、群众参与的工作机制。地方政府是规划的实施主体，对高标准农田建设和管理负总责，各地各级农业农村部门要在同级人民政府的领导下，主动履职，确保各项工作任务按期完成，落实高标准农田建设统一规划布局、统一建设标准、统一组织实施、统一验收考核、统一上图入库要求，构建集中统一高效的管理新体制。</w:t>
      </w:r>
    </w:p>
    <w:p w:rsidR="00BF6D84" w:rsidRPr="00B1395A" w:rsidRDefault="00BF6D84" w:rsidP="00BF6D84">
      <w:pPr>
        <w:pStyle w:val="C"/>
        <w:spacing w:before="312" w:after="312"/>
      </w:pPr>
      <w:bookmarkStart w:id="134" w:name="_Toc87740092"/>
      <w:bookmarkStart w:id="135" w:name="_Toc97229475"/>
      <w:bookmarkStart w:id="136" w:name="_Toc103011311"/>
      <w:r w:rsidRPr="00B1395A">
        <w:rPr>
          <w:rFonts w:hint="eastAsia"/>
        </w:rPr>
        <w:t>（二）加强规划衔接</w:t>
      </w:r>
      <w:bookmarkEnd w:id="134"/>
      <w:bookmarkEnd w:id="135"/>
      <w:bookmarkEnd w:id="136"/>
    </w:p>
    <w:p w:rsidR="00BF6D84" w:rsidRDefault="00BF6D84" w:rsidP="00BF6D84">
      <w:pPr>
        <w:pStyle w:val="E"/>
        <w:spacing w:before="156" w:after="156"/>
        <w:ind w:firstLine="560"/>
      </w:pPr>
      <w:r w:rsidRPr="00B1395A">
        <w:rPr>
          <w:rFonts w:hint="eastAsia"/>
        </w:rPr>
        <w:t>以提升粮食综合生产能力为首要目标，聚焦重点区域，统筹整合资金，加大投入力度，持续推进高标准农田建设工程，切实增强农田稳产高产、旱涝保收能力，为保障粮食安全打下坚实基础，要切实提高政治站位，坚持政府引导，充分认识推进高标准农田建设的重要意义，切实加强对规划任务落实的组织领导。农业农村部门应逐级落实好建设任务和工作责任，在建设目标</w:t>
      </w:r>
      <w:r w:rsidRPr="00B1395A">
        <w:rPr>
          <w:rFonts w:ascii="E-BX" w:eastAsia="E-BX" w:cs="E-BX" w:hint="eastAsia"/>
        </w:rPr>
        <w:t>、</w:t>
      </w:r>
      <w:r w:rsidRPr="00B1395A">
        <w:rPr>
          <w:rFonts w:hint="eastAsia"/>
        </w:rPr>
        <w:t>任务</w:t>
      </w:r>
      <w:r w:rsidRPr="00B1395A">
        <w:rPr>
          <w:rFonts w:ascii="E-BX" w:eastAsia="E-BX" w:cs="E-BX" w:hint="eastAsia"/>
        </w:rPr>
        <w:t>、</w:t>
      </w:r>
      <w:r w:rsidRPr="00B1395A">
        <w:rPr>
          <w:rFonts w:hint="eastAsia"/>
        </w:rPr>
        <w:t>布局以及重大项目安排上，综合考虑资源环境承载力</w:t>
      </w:r>
      <w:r w:rsidRPr="00B1395A">
        <w:rPr>
          <w:rFonts w:ascii="E-BX" w:eastAsia="E-BX" w:cs="E-BX" w:hint="eastAsia"/>
        </w:rPr>
        <w:t>、</w:t>
      </w:r>
      <w:r w:rsidRPr="00B1395A">
        <w:rPr>
          <w:rFonts w:hint="eastAsia"/>
        </w:rPr>
        <w:t>粮食保障要求等因素，充分做好与相关部门及相关规划衔接，协同推进高标准农田建设。</w:t>
      </w:r>
      <w:r w:rsidR="00CF2782" w:rsidRPr="00B1395A">
        <w:rPr>
          <w:rFonts w:hint="eastAsia"/>
        </w:rPr>
        <w:t>鉴于我区拟保留稳定耕地只有</w:t>
      </w:r>
      <w:r w:rsidR="00CF2782" w:rsidRPr="00854583">
        <w:rPr>
          <w:rFonts w:hint="eastAsia"/>
          <w:color w:val="FF0000"/>
        </w:rPr>
        <w:t>1</w:t>
      </w:r>
      <w:r w:rsidR="00854583" w:rsidRPr="00854583">
        <w:rPr>
          <w:rFonts w:hint="eastAsia"/>
          <w:color w:val="FF0000"/>
        </w:rPr>
        <w:t>1.62</w:t>
      </w:r>
      <w:r w:rsidR="00CF2782" w:rsidRPr="00B1395A">
        <w:rPr>
          <w:rFonts w:hint="eastAsia"/>
        </w:rPr>
        <w:t>万亩，同本规划</w:t>
      </w:r>
      <w:r w:rsidR="00CF2782" w:rsidRPr="00B1395A">
        <w:rPr>
          <w:rFonts w:hint="eastAsia"/>
        </w:rPr>
        <w:t>20.25</w:t>
      </w:r>
      <w:r w:rsidR="00CF2782" w:rsidRPr="00B1395A">
        <w:rPr>
          <w:rFonts w:hint="eastAsia"/>
        </w:rPr>
        <w:t>万亩高标准农田保有量不相匹配，拟在全区新一轮国土空间规划“三区三线”划定试点方案通</w:t>
      </w:r>
      <w:r w:rsidR="00CF2782" w:rsidRPr="00B1395A">
        <w:rPr>
          <w:rFonts w:hint="eastAsia"/>
        </w:rPr>
        <w:lastRenderedPageBreak/>
        <w:t>过后，向省、市申请争取同比调减我区高标准农田保有量，配套建立有效的高标准农田占补平衡制度，</w:t>
      </w:r>
      <w:r w:rsidR="00090D23" w:rsidRPr="00B1395A">
        <w:rPr>
          <w:rFonts w:hint="eastAsia"/>
        </w:rPr>
        <w:t>科学</w:t>
      </w:r>
      <w:r w:rsidR="0023618D" w:rsidRPr="00B1395A">
        <w:rPr>
          <w:rFonts w:hint="eastAsia"/>
        </w:rPr>
        <w:t>协调管控农田数量和质量，保障我区经济社会高质量发展。</w:t>
      </w:r>
    </w:p>
    <w:p w:rsidR="00BF6D84" w:rsidRPr="00B1395A" w:rsidRDefault="00BF6D84" w:rsidP="00BF6D84">
      <w:pPr>
        <w:pStyle w:val="C"/>
        <w:spacing w:before="312" w:after="312"/>
      </w:pPr>
      <w:bookmarkStart w:id="137" w:name="_Toc87740093"/>
      <w:bookmarkStart w:id="138" w:name="_Toc97229476"/>
      <w:bookmarkStart w:id="139" w:name="_Toc103011312"/>
      <w:r w:rsidRPr="00B1395A">
        <w:rPr>
          <w:rFonts w:hint="eastAsia"/>
        </w:rPr>
        <w:t>（三）加强资金保障</w:t>
      </w:r>
      <w:bookmarkEnd w:id="137"/>
      <w:bookmarkEnd w:id="138"/>
      <w:bookmarkEnd w:id="139"/>
    </w:p>
    <w:p w:rsidR="00BF6D84" w:rsidRPr="00B1395A" w:rsidRDefault="00BF6D84" w:rsidP="00BF6D84">
      <w:pPr>
        <w:pStyle w:val="E"/>
        <w:spacing w:before="156" w:after="156"/>
        <w:ind w:firstLine="560"/>
      </w:pPr>
      <w:r w:rsidRPr="00B1395A">
        <w:rPr>
          <w:rFonts w:hint="eastAsia"/>
        </w:rPr>
        <w:t>一是加强财政投入保障。建立健全农田建设投入有效保障机制。各级财政要统筹整合相关资金，积极支持高标准农田建设。加大土地出让收入对高标准农田建设的支持力度。优化财政支出结构，将高标准农田建设作为重点事项，按规定及时落实地方支出责任。二是统筹整合资金。健全完善涉农资金统筹整合使用机制，加大高标准农田建设投入，推进集中连片建设</w:t>
      </w:r>
      <w:r w:rsidRPr="00B1395A">
        <w:t>,</w:t>
      </w:r>
      <w:r w:rsidRPr="00B1395A">
        <w:rPr>
          <w:rFonts w:hint="eastAsia"/>
        </w:rPr>
        <w:t>集中力量办大事，确保完成规划目标任务，制定整合资金使用方案，统筹使用和有序投入各类相关资金，将任务和资金落实到地块，确保完成建设任务。</w:t>
      </w:r>
    </w:p>
    <w:p w:rsidR="00BF6D84" w:rsidRPr="00B1395A" w:rsidRDefault="00BF6D84" w:rsidP="00BF6D84">
      <w:pPr>
        <w:pStyle w:val="C"/>
        <w:spacing w:before="312" w:after="312"/>
      </w:pPr>
      <w:bookmarkStart w:id="140" w:name="_Toc87740094"/>
      <w:bookmarkStart w:id="141" w:name="_Toc97229477"/>
      <w:bookmarkStart w:id="142" w:name="_Toc103011313"/>
      <w:r w:rsidRPr="00B1395A">
        <w:rPr>
          <w:rFonts w:hint="eastAsia"/>
        </w:rPr>
        <w:t>（四）加强行业管理</w:t>
      </w:r>
      <w:bookmarkEnd w:id="140"/>
      <w:bookmarkEnd w:id="141"/>
      <w:bookmarkEnd w:id="142"/>
    </w:p>
    <w:p w:rsidR="00BF6D84" w:rsidRPr="00B1395A" w:rsidRDefault="00BF6D84" w:rsidP="00BF6D84">
      <w:pPr>
        <w:pStyle w:val="E"/>
        <w:spacing w:before="156" w:after="156"/>
        <w:ind w:firstLine="560"/>
      </w:pPr>
      <w:r w:rsidRPr="00B1395A">
        <w:rPr>
          <w:rFonts w:hint="eastAsia"/>
        </w:rPr>
        <w:t>严把高标准农田建设从业机构资质审查关，提高勘察</w:t>
      </w:r>
      <w:r w:rsidRPr="00B1395A">
        <w:rPr>
          <w:rFonts w:ascii="E-BX" w:eastAsia="E-BX" w:cs="E-BX" w:hint="eastAsia"/>
        </w:rPr>
        <w:t>、</w:t>
      </w:r>
      <w:r w:rsidRPr="00B1395A">
        <w:rPr>
          <w:rFonts w:hint="eastAsia"/>
        </w:rPr>
        <w:t>设计</w:t>
      </w:r>
      <w:r w:rsidRPr="00B1395A">
        <w:rPr>
          <w:rFonts w:ascii="E-BX" w:eastAsia="E-BX" w:cs="E-BX" w:hint="eastAsia"/>
        </w:rPr>
        <w:t>、</w:t>
      </w:r>
      <w:r w:rsidRPr="00B1395A">
        <w:rPr>
          <w:rFonts w:hint="eastAsia"/>
        </w:rPr>
        <w:t>施工和监理等相关单位技术力量门槛，杜绝无资质或资质不符合要求的从业机构承接相关业务</w:t>
      </w:r>
      <w:r w:rsidRPr="00B1395A">
        <w:rPr>
          <w:rFonts w:ascii="E-BX" w:eastAsia="E-BX" w:cs="E-BX" w:hint="eastAsia"/>
        </w:rPr>
        <w:t>。</w:t>
      </w:r>
      <w:r w:rsidRPr="00B1395A">
        <w:rPr>
          <w:rFonts w:hint="eastAsia"/>
        </w:rPr>
        <w:t>推行信用承诺制度，依法依规建立健全高标准农田建设从业机构失信惩戒机制，加强行业自律和动态监管</w:t>
      </w:r>
      <w:r w:rsidRPr="00B1395A">
        <w:rPr>
          <w:rFonts w:ascii="E-BX" w:eastAsia="E-BX" w:cs="E-BX" w:hint="eastAsia"/>
        </w:rPr>
        <w:t>。</w:t>
      </w:r>
      <w:r w:rsidRPr="00B1395A">
        <w:rPr>
          <w:rFonts w:hint="eastAsia"/>
        </w:rPr>
        <w:t>完善廉政风险防控制度，规范项目和资金管理，确保农田建设项目安全和资金安全。</w:t>
      </w:r>
    </w:p>
    <w:p w:rsidR="00777F85" w:rsidRPr="00B1395A" w:rsidRDefault="00777F85" w:rsidP="00BF6D84">
      <w:pPr>
        <w:pStyle w:val="E"/>
        <w:spacing w:before="156" w:after="156"/>
        <w:ind w:firstLine="560"/>
        <w:rPr>
          <w:rFonts w:ascii="E-BX" w:eastAsia="E-BX" w:cs="E-BX"/>
        </w:rPr>
      </w:pPr>
    </w:p>
    <w:p w:rsidR="00BF6D84" w:rsidRPr="00B1395A" w:rsidRDefault="00BF6D84" w:rsidP="00BF6D84">
      <w:pPr>
        <w:pStyle w:val="C"/>
        <w:spacing w:before="312" w:after="312"/>
      </w:pPr>
      <w:bookmarkStart w:id="143" w:name="_Toc87740095"/>
      <w:bookmarkStart w:id="144" w:name="_Toc97229478"/>
      <w:bookmarkStart w:id="145" w:name="_Toc103011314"/>
      <w:r w:rsidRPr="00B1395A">
        <w:rPr>
          <w:rFonts w:hint="eastAsia"/>
        </w:rPr>
        <w:lastRenderedPageBreak/>
        <w:t>（五）加强队伍建设</w:t>
      </w:r>
      <w:bookmarkEnd w:id="143"/>
      <w:bookmarkEnd w:id="144"/>
      <w:bookmarkEnd w:id="145"/>
    </w:p>
    <w:p w:rsidR="00646AC0" w:rsidRDefault="00BF6D84" w:rsidP="00CF0034">
      <w:pPr>
        <w:pStyle w:val="E"/>
        <w:spacing w:before="156" w:after="156"/>
        <w:ind w:firstLine="560"/>
      </w:pPr>
      <w:r w:rsidRPr="00B1395A">
        <w:rPr>
          <w:rFonts w:hint="eastAsia"/>
        </w:rPr>
        <w:t>加强农田建设管理和技术服务体系队伍建设，推动地方配强县乡两级工作力量，加快形成专业化人才队伍。围绕农田建设各环节，加强业务管理、技术支撑、咨询服务等队伍培养，通过业务培训、现场交流等方式，持续提升农田建设管理工作队伍的能力素质。要坚守廉政底线，严肃工作纪律，推进项目建设公开透明、廉洁高效，严格按照相关规定和程序办事，坚决反对形式主义、官僚主义，坚决防止工作作风漂浮、弄虚作假，强化项目全过程监督检查，切实防范项目实施各环节的风险。</w:t>
      </w:r>
    </w:p>
    <w:sectPr w:rsidR="00646AC0" w:rsidSect="00F020FF">
      <w:pgSz w:w="11906" w:h="16838"/>
      <w:pgMar w:top="1440" w:right="1800" w:bottom="1440" w:left="1800"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7518" w:rsidRDefault="00767518">
      <w:r>
        <w:separator/>
      </w:r>
    </w:p>
  </w:endnote>
  <w:endnote w:type="continuationSeparator" w:id="1">
    <w:p w:rsidR="00767518" w:rsidRDefault="007675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Calibri Light">
    <w:charset w:val="00"/>
    <w:family w:val="swiss"/>
    <w:pitch w:val="variable"/>
    <w:sig w:usb0="E4002E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 w:name="仿宋_GB2312">
    <w:altName w:val="仿宋"/>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楷体_GB2312">
    <w:altName w:val="楷体"/>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E-BX">
    <w:altName w:val="方正大标宋简体"/>
    <w:panose1 w:val="00000000000000000000"/>
    <w:charset w:val="86"/>
    <w:family w:val="auto"/>
    <w:notTrueType/>
    <w:pitch w:val="default"/>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BEE" w:rsidRDefault="00D9585D" w:rsidP="009536F5">
    <w:pPr>
      <w:pStyle w:val="a7"/>
      <w:framePr w:wrap="around" w:vAnchor="text" w:hAnchor="margin" w:xAlign="center" w:y="1"/>
      <w:rPr>
        <w:rStyle w:val="a8"/>
      </w:rPr>
    </w:pPr>
    <w:r>
      <w:rPr>
        <w:rStyle w:val="a8"/>
      </w:rPr>
      <w:fldChar w:fldCharType="begin"/>
    </w:r>
    <w:r w:rsidR="00F24BEE">
      <w:rPr>
        <w:rStyle w:val="a8"/>
      </w:rPr>
      <w:instrText xml:space="preserve">PAGE  </w:instrText>
    </w:r>
    <w:r>
      <w:rPr>
        <w:rStyle w:val="a8"/>
      </w:rPr>
      <w:fldChar w:fldCharType="end"/>
    </w:r>
  </w:p>
  <w:p w:rsidR="00F24BEE" w:rsidRDefault="00F24BEE" w:rsidP="009536F5">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BEE" w:rsidRDefault="00F24BEE">
    <w:pPr>
      <w:pStyle w:val="a7"/>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9891785"/>
      <w:docPartObj>
        <w:docPartGallery w:val="Page Numbers (Bottom of Page)"/>
        <w:docPartUnique/>
      </w:docPartObj>
    </w:sdtPr>
    <w:sdtContent>
      <w:p w:rsidR="00F24BEE" w:rsidRDefault="00D9585D">
        <w:pPr>
          <w:pStyle w:val="a7"/>
          <w:jc w:val="center"/>
        </w:pPr>
        <w:r>
          <w:fldChar w:fldCharType="begin"/>
        </w:r>
        <w:r w:rsidR="00F24BEE">
          <w:instrText>PAGE   \* MERGEFORMAT</w:instrText>
        </w:r>
        <w:r>
          <w:fldChar w:fldCharType="separate"/>
        </w:r>
        <w:r w:rsidR="00983FFC" w:rsidRPr="00983FFC">
          <w:rPr>
            <w:noProof/>
            <w:lang w:val="zh-CN"/>
          </w:rPr>
          <w:t>-</w:t>
        </w:r>
        <w:r w:rsidR="00983FFC">
          <w:rPr>
            <w:noProof/>
          </w:rPr>
          <w:t xml:space="preserve"> 14 -</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7518" w:rsidRDefault="00767518">
      <w:r>
        <w:separator/>
      </w:r>
    </w:p>
  </w:footnote>
  <w:footnote w:type="continuationSeparator" w:id="1">
    <w:p w:rsidR="00767518" w:rsidRDefault="007675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BEE" w:rsidRPr="00677F66" w:rsidRDefault="00F24BEE">
    <w:pPr>
      <w:pStyle w:val="ac"/>
      <w:rPr>
        <w:rFonts w:ascii="仿宋" w:eastAsia="仿宋" w:hAnsi="仿宋"/>
      </w:rPr>
    </w:pPr>
    <w:r w:rsidRPr="00677F66">
      <w:rPr>
        <w:rFonts w:ascii="仿宋" w:eastAsia="仿宋" w:hAnsi="仿宋" w:hint="eastAsia"/>
      </w:rPr>
      <w:t>柯桥区高标准农田建设“十四五”规划</w:t>
    </w:r>
  </w:p>
  <w:p w:rsidR="00F24BEE" w:rsidRDefault="00F24BEE" w:rsidP="00EC74DB">
    <w:pPr>
      <w:pStyle w:val="ac"/>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BEE" w:rsidRPr="00E61B4D" w:rsidRDefault="00F24BEE" w:rsidP="00E61B4D"/>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BEE" w:rsidRPr="00677F66" w:rsidRDefault="00F24BEE" w:rsidP="00E61B4D">
    <w:pPr>
      <w:pStyle w:val="ac"/>
      <w:rPr>
        <w:rFonts w:ascii="仿宋" w:eastAsia="仿宋" w:hAnsi="仿宋"/>
      </w:rPr>
    </w:pPr>
    <w:r w:rsidRPr="00677F66">
      <w:rPr>
        <w:rFonts w:ascii="仿宋" w:eastAsia="仿宋" w:hAnsi="仿宋" w:hint="eastAsia"/>
      </w:rPr>
      <w:t>柯桥区高标准农田建设“十四五”规划</w:t>
    </w:r>
  </w:p>
  <w:p w:rsidR="00F24BEE" w:rsidRPr="00E61B4D" w:rsidRDefault="00F24BEE" w:rsidP="00E61B4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D"/>
    <w:multiLevelType w:val="multilevel"/>
    <w:tmpl w:val="0000000D"/>
    <w:lvl w:ilvl="0">
      <w:start w:val="1"/>
      <w:numFmt w:val="decimal"/>
      <w:lvlText w:val="（%1）"/>
      <w:lvlJc w:val="left"/>
      <w:pPr>
        <w:tabs>
          <w:tab w:val="num" w:pos="1140"/>
        </w:tabs>
        <w:ind w:left="1140" w:hanging="420"/>
      </w:pPr>
      <w:rPr>
        <w:rFonts w:hint="eastAsia"/>
      </w:rPr>
    </w:lvl>
    <w:lvl w:ilvl="1">
      <w:start w:val="1"/>
      <w:numFmt w:val="lowerLetter"/>
      <w:lvlText w:val="%2)"/>
      <w:lvlJc w:val="left"/>
      <w:pPr>
        <w:tabs>
          <w:tab w:val="num" w:pos="1200"/>
        </w:tabs>
        <w:ind w:left="1200" w:hanging="420"/>
      </w:pPr>
    </w:lvl>
    <w:lvl w:ilvl="2">
      <w:start w:val="1"/>
      <w:numFmt w:val="lowerRoman"/>
      <w:lvlText w:val="%3."/>
      <w:lvlJc w:val="right"/>
      <w:pPr>
        <w:tabs>
          <w:tab w:val="num" w:pos="1620"/>
        </w:tabs>
        <w:ind w:left="1620" w:hanging="420"/>
      </w:pPr>
    </w:lvl>
    <w:lvl w:ilvl="3">
      <w:start w:val="1"/>
      <w:numFmt w:val="decimal"/>
      <w:lvlText w:val="%4."/>
      <w:lvlJc w:val="left"/>
      <w:pPr>
        <w:tabs>
          <w:tab w:val="num" w:pos="2040"/>
        </w:tabs>
        <w:ind w:left="2040" w:hanging="420"/>
      </w:pPr>
    </w:lvl>
    <w:lvl w:ilvl="4">
      <w:start w:val="1"/>
      <w:numFmt w:val="lowerLetter"/>
      <w:lvlText w:val="%5)"/>
      <w:lvlJc w:val="left"/>
      <w:pPr>
        <w:tabs>
          <w:tab w:val="num" w:pos="2460"/>
        </w:tabs>
        <w:ind w:left="2460" w:hanging="420"/>
      </w:pPr>
    </w:lvl>
    <w:lvl w:ilvl="5">
      <w:start w:val="1"/>
      <w:numFmt w:val="lowerRoman"/>
      <w:lvlText w:val="%6."/>
      <w:lvlJc w:val="right"/>
      <w:pPr>
        <w:tabs>
          <w:tab w:val="num" w:pos="2880"/>
        </w:tabs>
        <w:ind w:left="2880" w:hanging="420"/>
      </w:pPr>
    </w:lvl>
    <w:lvl w:ilvl="6">
      <w:start w:val="1"/>
      <w:numFmt w:val="decimal"/>
      <w:lvlText w:val="%7."/>
      <w:lvlJc w:val="left"/>
      <w:pPr>
        <w:tabs>
          <w:tab w:val="num" w:pos="3300"/>
        </w:tabs>
        <w:ind w:left="3300" w:hanging="420"/>
      </w:pPr>
    </w:lvl>
    <w:lvl w:ilvl="7">
      <w:start w:val="1"/>
      <w:numFmt w:val="lowerLetter"/>
      <w:lvlText w:val="%8)"/>
      <w:lvlJc w:val="left"/>
      <w:pPr>
        <w:tabs>
          <w:tab w:val="num" w:pos="3720"/>
        </w:tabs>
        <w:ind w:left="3720" w:hanging="420"/>
      </w:pPr>
    </w:lvl>
    <w:lvl w:ilvl="8">
      <w:start w:val="1"/>
      <w:numFmt w:val="lowerRoman"/>
      <w:lvlText w:val="%9."/>
      <w:lvlJc w:val="right"/>
      <w:pPr>
        <w:tabs>
          <w:tab w:val="num" w:pos="4140"/>
        </w:tabs>
        <w:ind w:left="4140" w:hanging="420"/>
      </w:pPr>
    </w:lvl>
  </w:abstractNum>
  <w:abstractNum w:abstractNumId="1">
    <w:nsid w:val="043E009D"/>
    <w:multiLevelType w:val="hybridMultilevel"/>
    <w:tmpl w:val="FF26DEB2"/>
    <w:lvl w:ilvl="0" w:tplc="28127DFE">
      <w:start w:val="3"/>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nsid w:val="10437D7B"/>
    <w:multiLevelType w:val="hybridMultilevel"/>
    <w:tmpl w:val="6596AA50"/>
    <w:lvl w:ilvl="0" w:tplc="3CEEE492">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05169F5"/>
    <w:multiLevelType w:val="hybridMultilevel"/>
    <w:tmpl w:val="47BC6894"/>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4">
    <w:nsid w:val="268B58C6"/>
    <w:multiLevelType w:val="hybridMultilevel"/>
    <w:tmpl w:val="0EAC4348"/>
    <w:lvl w:ilvl="0" w:tplc="538CA096">
      <w:start w:val="1"/>
      <w:numFmt w:val="decimal"/>
      <w:lvlText w:val="表%1"/>
      <w:lvlJc w:val="left"/>
      <w:pPr>
        <w:tabs>
          <w:tab w:val="num" w:pos="1680"/>
        </w:tabs>
        <w:ind w:left="1567" w:firstLine="113"/>
      </w:pPr>
      <w:rPr>
        <w:rFonts w:hint="eastAsia"/>
        <w:b w:val="0"/>
        <w:i w:val="0"/>
      </w:rPr>
    </w:lvl>
    <w:lvl w:ilvl="1" w:tplc="04090019" w:tentative="1">
      <w:start w:val="1"/>
      <w:numFmt w:val="lowerLetter"/>
      <w:lvlText w:val="%2)"/>
      <w:lvlJc w:val="left"/>
      <w:pPr>
        <w:tabs>
          <w:tab w:val="num" w:pos="840"/>
        </w:tabs>
        <w:ind w:left="840" w:hanging="420"/>
      </w:pPr>
    </w:lvl>
    <w:lvl w:ilvl="2" w:tplc="8104FF48">
      <w:start w:val="1"/>
      <w:numFmt w:val="decimal"/>
      <w:lvlText w:val="表%3"/>
      <w:lvlJc w:val="left"/>
      <w:pPr>
        <w:tabs>
          <w:tab w:val="num" w:pos="840"/>
        </w:tabs>
        <w:ind w:left="727" w:firstLine="113"/>
      </w:pPr>
      <w:rPr>
        <w:rFonts w:eastAsia="黑体" w:hint="eastAsia"/>
        <w:b w:val="0"/>
        <w:i w:val="0"/>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28F86138"/>
    <w:multiLevelType w:val="hybridMultilevel"/>
    <w:tmpl w:val="5D4CAF20"/>
    <w:lvl w:ilvl="0" w:tplc="CFC4380C">
      <w:start w:val="1"/>
      <w:numFmt w:val="japaneseCounting"/>
      <w:lvlText w:val="%1、"/>
      <w:lvlJc w:val="left"/>
      <w:pPr>
        <w:tabs>
          <w:tab w:val="num" w:pos="720"/>
        </w:tabs>
        <w:ind w:left="720" w:hanging="720"/>
      </w:pPr>
      <w:rPr>
        <w:rFonts w:hint="default"/>
      </w:rPr>
    </w:lvl>
    <w:lvl w:ilvl="1" w:tplc="04090017">
      <w:start w:val="1"/>
      <w:numFmt w:val="chineseCountingThousand"/>
      <w:lvlText w:val="(%2)"/>
      <w:lvlJc w:val="left"/>
      <w:pPr>
        <w:tabs>
          <w:tab w:val="num" w:pos="840"/>
        </w:tabs>
        <w:ind w:left="840" w:hanging="420"/>
      </w:pPr>
      <w:rPr>
        <w:rFonts w:hint="default"/>
      </w:rPr>
    </w:lvl>
    <w:lvl w:ilvl="2" w:tplc="1BD06E5C">
      <w:start w:val="1"/>
      <w:numFmt w:val="decimal"/>
      <w:lvlText w:val="%3."/>
      <w:lvlJc w:val="left"/>
      <w:pPr>
        <w:tabs>
          <w:tab w:val="num" w:pos="1260"/>
        </w:tabs>
        <w:ind w:left="1260" w:hanging="420"/>
      </w:pPr>
      <w:rPr>
        <w:rFonts w:hint="eastAsia"/>
      </w:rPr>
    </w:lvl>
    <w:lvl w:ilvl="3" w:tplc="0409000F">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2E461B0A"/>
    <w:multiLevelType w:val="singleLevel"/>
    <w:tmpl w:val="2E461B0A"/>
    <w:lvl w:ilvl="0">
      <w:start w:val="1"/>
      <w:numFmt w:val="decimal"/>
      <w:suff w:val="nothing"/>
      <w:lvlText w:val="%1、"/>
      <w:lvlJc w:val="left"/>
      <w:rPr>
        <w:rFonts w:cs="Times New Roman"/>
      </w:rPr>
    </w:lvl>
  </w:abstractNum>
  <w:abstractNum w:abstractNumId="7">
    <w:nsid w:val="3176420E"/>
    <w:multiLevelType w:val="hybridMultilevel"/>
    <w:tmpl w:val="579A2734"/>
    <w:lvl w:ilvl="0" w:tplc="3E525E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9E15DFC"/>
    <w:multiLevelType w:val="hybridMultilevel"/>
    <w:tmpl w:val="485A0582"/>
    <w:lvl w:ilvl="0" w:tplc="FC1C62BC">
      <w:start w:val="1"/>
      <w:numFmt w:val="japaneseCounting"/>
      <w:lvlText w:val="%1、"/>
      <w:lvlJc w:val="left"/>
      <w:pPr>
        <w:ind w:left="1676" w:hanging="1116"/>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nsid w:val="5B439020"/>
    <w:multiLevelType w:val="singleLevel"/>
    <w:tmpl w:val="5B439020"/>
    <w:lvl w:ilvl="0">
      <w:start w:val="2"/>
      <w:numFmt w:val="chineseCounting"/>
      <w:suff w:val="nothing"/>
      <w:lvlText w:val="%1、"/>
      <w:lvlJc w:val="left"/>
      <w:rPr>
        <w:rFonts w:hint="eastAsia"/>
      </w:rPr>
    </w:lvl>
  </w:abstractNum>
  <w:abstractNum w:abstractNumId="10">
    <w:nsid w:val="6ED1247C"/>
    <w:multiLevelType w:val="hybridMultilevel"/>
    <w:tmpl w:val="B3ECDE22"/>
    <w:lvl w:ilvl="0" w:tplc="04090017">
      <w:start w:val="1"/>
      <w:numFmt w:val="chineseCountingThousand"/>
      <w:lvlText w:val="(%1)"/>
      <w:lvlJc w:val="left"/>
      <w:pPr>
        <w:tabs>
          <w:tab w:val="num" w:pos="1260"/>
        </w:tabs>
        <w:ind w:left="1260" w:hanging="420"/>
      </w:pPr>
    </w:lvl>
    <w:lvl w:ilvl="1" w:tplc="1BD06E5C">
      <w:start w:val="1"/>
      <w:numFmt w:val="decimal"/>
      <w:lvlText w:val="%2."/>
      <w:lvlJc w:val="left"/>
      <w:pPr>
        <w:tabs>
          <w:tab w:val="num" w:pos="1680"/>
        </w:tabs>
        <w:ind w:left="1680" w:hanging="420"/>
      </w:pPr>
      <w:rPr>
        <w:rFonts w:hint="eastAsia"/>
      </w:rPr>
    </w:lvl>
    <w:lvl w:ilvl="2" w:tplc="0409001B" w:tentative="1">
      <w:start w:val="1"/>
      <w:numFmt w:val="lowerRoman"/>
      <w:lvlText w:val="%3."/>
      <w:lvlJc w:val="righ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11">
    <w:nsid w:val="76C666C3"/>
    <w:multiLevelType w:val="hybridMultilevel"/>
    <w:tmpl w:val="3EAEFC5C"/>
    <w:lvl w:ilvl="0" w:tplc="1BD06E5C">
      <w:start w:val="1"/>
      <w:numFmt w:val="decimal"/>
      <w:lvlText w:val="%1."/>
      <w:lvlJc w:val="left"/>
      <w:pPr>
        <w:tabs>
          <w:tab w:val="num" w:pos="1680"/>
        </w:tabs>
        <w:ind w:left="1680" w:hanging="42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2">
    <w:nsid w:val="7C0527FA"/>
    <w:multiLevelType w:val="hybridMultilevel"/>
    <w:tmpl w:val="5AAC13B4"/>
    <w:lvl w:ilvl="0" w:tplc="8EDE5C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5"/>
  </w:num>
  <w:num w:numId="3">
    <w:abstractNumId w:val="10"/>
  </w:num>
  <w:num w:numId="4">
    <w:abstractNumId w:val="11"/>
  </w:num>
  <w:num w:numId="5">
    <w:abstractNumId w:val="4"/>
  </w:num>
  <w:num w:numId="6">
    <w:abstractNumId w:val="1"/>
  </w:num>
  <w:num w:numId="7">
    <w:abstractNumId w:val="8"/>
  </w:num>
  <w:num w:numId="8">
    <w:abstractNumId w:val="6"/>
  </w:num>
  <w:num w:numId="9">
    <w:abstractNumId w:val="2"/>
  </w:num>
  <w:num w:numId="10">
    <w:abstractNumId w:val="9"/>
  </w:num>
  <w:num w:numId="11">
    <w:abstractNumId w:val="7"/>
  </w:num>
  <w:num w:numId="12">
    <w:abstractNumId w:val="12"/>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HorizontalSpacing w:val="100"/>
  <w:drawingGridVerticalSpacing w:val="156"/>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934FF"/>
    <w:rsid w:val="00003DD8"/>
    <w:rsid w:val="000045CA"/>
    <w:rsid w:val="000050AF"/>
    <w:rsid w:val="000066AE"/>
    <w:rsid w:val="000076E0"/>
    <w:rsid w:val="00015B09"/>
    <w:rsid w:val="00024672"/>
    <w:rsid w:val="000311EF"/>
    <w:rsid w:val="00041329"/>
    <w:rsid w:val="00041474"/>
    <w:rsid w:val="000454D1"/>
    <w:rsid w:val="00046485"/>
    <w:rsid w:val="00047F14"/>
    <w:rsid w:val="000507DF"/>
    <w:rsid w:val="00051DE0"/>
    <w:rsid w:val="00061EA4"/>
    <w:rsid w:val="000635D9"/>
    <w:rsid w:val="00066815"/>
    <w:rsid w:val="00067BE5"/>
    <w:rsid w:val="00072E27"/>
    <w:rsid w:val="00076887"/>
    <w:rsid w:val="00080804"/>
    <w:rsid w:val="0008384F"/>
    <w:rsid w:val="00087281"/>
    <w:rsid w:val="00090D23"/>
    <w:rsid w:val="00090EF5"/>
    <w:rsid w:val="00095C42"/>
    <w:rsid w:val="000A409D"/>
    <w:rsid w:val="000B117F"/>
    <w:rsid w:val="000C6F42"/>
    <w:rsid w:val="000D25E0"/>
    <w:rsid w:val="000D354D"/>
    <w:rsid w:val="000D3A7D"/>
    <w:rsid w:val="000D61C6"/>
    <w:rsid w:val="000D767E"/>
    <w:rsid w:val="000E1BC6"/>
    <w:rsid w:val="000E3A77"/>
    <w:rsid w:val="000E4FB2"/>
    <w:rsid w:val="000E6C99"/>
    <w:rsid w:val="00101061"/>
    <w:rsid w:val="00111FB2"/>
    <w:rsid w:val="001204E3"/>
    <w:rsid w:val="00120CCF"/>
    <w:rsid w:val="00123595"/>
    <w:rsid w:val="00123C2A"/>
    <w:rsid w:val="00131F7F"/>
    <w:rsid w:val="001325A6"/>
    <w:rsid w:val="0013521C"/>
    <w:rsid w:val="00135D11"/>
    <w:rsid w:val="00141CBC"/>
    <w:rsid w:val="0014640C"/>
    <w:rsid w:val="00146BB2"/>
    <w:rsid w:val="00153B6D"/>
    <w:rsid w:val="00153E87"/>
    <w:rsid w:val="00154563"/>
    <w:rsid w:val="00156D15"/>
    <w:rsid w:val="001616D2"/>
    <w:rsid w:val="00172299"/>
    <w:rsid w:val="00175241"/>
    <w:rsid w:val="001757B4"/>
    <w:rsid w:val="00182C0A"/>
    <w:rsid w:val="001849DA"/>
    <w:rsid w:val="00191A43"/>
    <w:rsid w:val="0019558F"/>
    <w:rsid w:val="001A05D9"/>
    <w:rsid w:val="001A7AB0"/>
    <w:rsid w:val="001B0611"/>
    <w:rsid w:val="001B263C"/>
    <w:rsid w:val="001B75B8"/>
    <w:rsid w:val="001C21D1"/>
    <w:rsid w:val="001D0895"/>
    <w:rsid w:val="001D21DB"/>
    <w:rsid w:val="001D29DE"/>
    <w:rsid w:val="001D692E"/>
    <w:rsid w:val="001E6D24"/>
    <w:rsid w:val="001F4B82"/>
    <w:rsid w:val="001F7412"/>
    <w:rsid w:val="00202301"/>
    <w:rsid w:val="00204E79"/>
    <w:rsid w:val="00206866"/>
    <w:rsid w:val="0022153F"/>
    <w:rsid w:val="002320AF"/>
    <w:rsid w:val="0023618D"/>
    <w:rsid w:val="00237E22"/>
    <w:rsid w:val="002432B5"/>
    <w:rsid w:val="00243CD6"/>
    <w:rsid w:val="00243D08"/>
    <w:rsid w:val="00250639"/>
    <w:rsid w:val="00253EFA"/>
    <w:rsid w:val="0025456D"/>
    <w:rsid w:val="002551BF"/>
    <w:rsid w:val="002603DF"/>
    <w:rsid w:val="00260D33"/>
    <w:rsid w:val="00273EAF"/>
    <w:rsid w:val="00275276"/>
    <w:rsid w:val="002779D3"/>
    <w:rsid w:val="002840DC"/>
    <w:rsid w:val="00290D65"/>
    <w:rsid w:val="002935AF"/>
    <w:rsid w:val="00295595"/>
    <w:rsid w:val="00295765"/>
    <w:rsid w:val="002A393A"/>
    <w:rsid w:val="002B1A32"/>
    <w:rsid w:val="002B3BBE"/>
    <w:rsid w:val="002B5A74"/>
    <w:rsid w:val="002B64CE"/>
    <w:rsid w:val="002B7C23"/>
    <w:rsid w:val="002C0DB4"/>
    <w:rsid w:val="002C3431"/>
    <w:rsid w:val="002C4C04"/>
    <w:rsid w:val="002D356C"/>
    <w:rsid w:val="002E5CFD"/>
    <w:rsid w:val="002F07F2"/>
    <w:rsid w:val="002F1777"/>
    <w:rsid w:val="002F3260"/>
    <w:rsid w:val="002F4FBD"/>
    <w:rsid w:val="00305828"/>
    <w:rsid w:val="00306307"/>
    <w:rsid w:val="00313947"/>
    <w:rsid w:val="00330C9B"/>
    <w:rsid w:val="00331E44"/>
    <w:rsid w:val="00335AEF"/>
    <w:rsid w:val="00340B08"/>
    <w:rsid w:val="00340E53"/>
    <w:rsid w:val="003677D7"/>
    <w:rsid w:val="00371950"/>
    <w:rsid w:val="00375305"/>
    <w:rsid w:val="00376E48"/>
    <w:rsid w:val="0039637A"/>
    <w:rsid w:val="0039788A"/>
    <w:rsid w:val="003A5F50"/>
    <w:rsid w:val="003C545D"/>
    <w:rsid w:val="003C5F1B"/>
    <w:rsid w:val="003C6E76"/>
    <w:rsid w:val="003C6FCA"/>
    <w:rsid w:val="003C7060"/>
    <w:rsid w:val="003D1610"/>
    <w:rsid w:val="003D4C66"/>
    <w:rsid w:val="003E3462"/>
    <w:rsid w:val="003E5066"/>
    <w:rsid w:val="003E5B96"/>
    <w:rsid w:val="003F4722"/>
    <w:rsid w:val="003F4DEE"/>
    <w:rsid w:val="003F511E"/>
    <w:rsid w:val="003F763B"/>
    <w:rsid w:val="00401155"/>
    <w:rsid w:val="004042EC"/>
    <w:rsid w:val="00404C17"/>
    <w:rsid w:val="00407C26"/>
    <w:rsid w:val="00410097"/>
    <w:rsid w:val="004143C8"/>
    <w:rsid w:val="00423A70"/>
    <w:rsid w:val="00425E62"/>
    <w:rsid w:val="00426E07"/>
    <w:rsid w:val="00427EB7"/>
    <w:rsid w:val="004310C4"/>
    <w:rsid w:val="00432859"/>
    <w:rsid w:val="004512E1"/>
    <w:rsid w:val="00456A27"/>
    <w:rsid w:val="00457999"/>
    <w:rsid w:val="0046019F"/>
    <w:rsid w:val="00463DF7"/>
    <w:rsid w:val="004641CE"/>
    <w:rsid w:val="00475A7C"/>
    <w:rsid w:val="0049212C"/>
    <w:rsid w:val="0049537A"/>
    <w:rsid w:val="00496737"/>
    <w:rsid w:val="00497BD2"/>
    <w:rsid w:val="004A0744"/>
    <w:rsid w:val="004A0829"/>
    <w:rsid w:val="004A1766"/>
    <w:rsid w:val="004A23F5"/>
    <w:rsid w:val="004A533D"/>
    <w:rsid w:val="004A6773"/>
    <w:rsid w:val="004A750A"/>
    <w:rsid w:val="004C1CB5"/>
    <w:rsid w:val="004C48B4"/>
    <w:rsid w:val="004C710B"/>
    <w:rsid w:val="004E29D3"/>
    <w:rsid w:val="004E3696"/>
    <w:rsid w:val="004F30DA"/>
    <w:rsid w:val="00503D94"/>
    <w:rsid w:val="005058C2"/>
    <w:rsid w:val="00510FA0"/>
    <w:rsid w:val="00517396"/>
    <w:rsid w:val="00520E30"/>
    <w:rsid w:val="00522166"/>
    <w:rsid w:val="00526889"/>
    <w:rsid w:val="00527DDF"/>
    <w:rsid w:val="005338AC"/>
    <w:rsid w:val="00533F69"/>
    <w:rsid w:val="005367F3"/>
    <w:rsid w:val="005450F3"/>
    <w:rsid w:val="005465DD"/>
    <w:rsid w:val="005571B6"/>
    <w:rsid w:val="00562168"/>
    <w:rsid w:val="005648A9"/>
    <w:rsid w:val="00574ADC"/>
    <w:rsid w:val="005766D3"/>
    <w:rsid w:val="0057764D"/>
    <w:rsid w:val="005816F1"/>
    <w:rsid w:val="00584AE8"/>
    <w:rsid w:val="00584C46"/>
    <w:rsid w:val="005924BE"/>
    <w:rsid w:val="005B6F68"/>
    <w:rsid w:val="005C28DF"/>
    <w:rsid w:val="005C3A12"/>
    <w:rsid w:val="005C7A1C"/>
    <w:rsid w:val="005D38DD"/>
    <w:rsid w:val="005E41EA"/>
    <w:rsid w:val="005E7C3F"/>
    <w:rsid w:val="005E7D37"/>
    <w:rsid w:val="005F15F6"/>
    <w:rsid w:val="005F21F3"/>
    <w:rsid w:val="005F7433"/>
    <w:rsid w:val="00604410"/>
    <w:rsid w:val="00604DA6"/>
    <w:rsid w:val="0061306F"/>
    <w:rsid w:val="00623683"/>
    <w:rsid w:val="00633E1E"/>
    <w:rsid w:val="006452F6"/>
    <w:rsid w:val="00646AC0"/>
    <w:rsid w:val="00647F61"/>
    <w:rsid w:val="00654A01"/>
    <w:rsid w:val="00666065"/>
    <w:rsid w:val="00670A66"/>
    <w:rsid w:val="0067518B"/>
    <w:rsid w:val="00677F66"/>
    <w:rsid w:val="00692FF6"/>
    <w:rsid w:val="00693816"/>
    <w:rsid w:val="00694C0C"/>
    <w:rsid w:val="006B05ED"/>
    <w:rsid w:val="006B1838"/>
    <w:rsid w:val="006B2737"/>
    <w:rsid w:val="006B5AB4"/>
    <w:rsid w:val="006C13FE"/>
    <w:rsid w:val="006D3686"/>
    <w:rsid w:val="006D4881"/>
    <w:rsid w:val="006E316D"/>
    <w:rsid w:val="006F00D1"/>
    <w:rsid w:val="006F1404"/>
    <w:rsid w:val="00710E4C"/>
    <w:rsid w:val="00724986"/>
    <w:rsid w:val="00734975"/>
    <w:rsid w:val="00742C80"/>
    <w:rsid w:val="00744996"/>
    <w:rsid w:val="007524F3"/>
    <w:rsid w:val="0075707F"/>
    <w:rsid w:val="00764F8A"/>
    <w:rsid w:val="00767518"/>
    <w:rsid w:val="00767610"/>
    <w:rsid w:val="0077334F"/>
    <w:rsid w:val="007777C5"/>
    <w:rsid w:val="00777F85"/>
    <w:rsid w:val="007827FC"/>
    <w:rsid w:val="007862C1"/>
    <w:rsid w:val="00786E83"/>
    <w:rsid w:val="00795A7E"/>
    <w:rsid w:val="00797147"/>
    <w:rsid w:val="007B23CD"/>
    <w:rsid w:val="007B2417"/>
    <w:rsid w:val="007B6B36"/>
    <w:rsid w:val="007C48E8"/>
    <w:rsid w:val="007C5B07"/>
    <w:rsid w:val="007D39BA"/>
    <w:rsid w:val="007D6387"/>
    <w:rsid w:val="007E2067"/>
    <w:rsid w:val="007F1F0B"/>
    <w:rsid w:val="007F21D2"/>
    <w:rsid w:val="007F4954"/>
    <w:rsid w:val="007F6A9E"/>
    <w:rsid w:val="008044D5"/>
    <w:rsid w:val="00810CB6"/>
    <w:rsid w:val="0082518F"/>
    <w:rsid w:val="00835638"/>
    <w:rsid w:val="00835AEC"/>
    <w:rsid w:val="0084099B"/>
    <w:rsid w:val="00840F3E"/>
    <w:rsid w:val="00841A3D"/>
    <w:rsid w:val="008460BC"/>
    <w:rsid w:val="00847788"/>
    <w:rsid w:val="00854583"/>
    <w:rsid w:val="00854FBF"/>
    <w:rsid w:val="008648D7"/>
    <w:rsid w:val="00865EC7"/>
    <w:rsid w:val="00870561"/>
    <w:rsid w:val="0087179A"/>
    <w:rsid w:val="00875BC2"/>
    <w:rsid w:val="00877703"/>
    <w:rsid w:val="008838DD"/>
    <w:rsid w:val="00887241"/>
    <w:rsid w:val="008A33A7"/>
    <w:rsid w:val="008A3F25"/>
    <w:rsid w:val="008A5532"/>
    <w:rsid w:val="008B4C11"/>
    <w:rsid w:val="008C08D6"/>
    <w:rsid w:val="008C1B05"/>
    <w:rsid w:val="008C6E61"/>
    <w:rsid w:val="008D2DE9"/>
    <w:rsid w:val="008D5BEE"/>
    <w:rsid w:val="008D65DA"/>
    <w:rsid w:val="008E1335"/>
    <w:rsid w:val="008E2477"/>
    <w:rsid w:val="008E2EF5"/>
    <w:rsid w:val="008E7DE7"/>
    <w:rsid w:val="008F1C48"/>
    <w:rsid w:val="008F2A54"/>
    <w:rsid w:val="008F2E7F"/>
    <w:rsid w:val="00900BB1"/>
    <w:rsid w:val="00905951"/>
    <w:rsid w:val="0091170D"/>
    <w:rsid w:val="0092166E"/>
    <w:rsid w:val="00925030"/>
    <w:rsid w:val="009271DD"/>
    <w:rsid w:val="0093418D"/>
    <w:rsid w:val="00936210"/>
    <w:rsid w:val="00944BA5"/>
    <w:rsid w:val="0095109B"/>
    <w:rsid w:val="00951800"/>
    <w:rsid w:val="009536F5"/>
    <w:rsid w:val="0096198E"/>
    <w:rsid w:val="00971A21"/>
    <w:rsid w:val="00973264"/>
    <w:rsid w:val="009806C2"/>
    <w:rsid w:val="00981909"/>
    <w:rsid w:val="00983630"/>
    <w:rsid w:val="00983FFC"/>
    <w:rsid w:val="00994D9D"/>
    <w:rsid w:val="009A5E7A"/>
    <w:rsid w:val="009A66E9"/>
    <w:rsid w:val="009B09D2"/>
    <w:rsid w:val="009B216C"/>
    <w:rsid w:val="009B386E"/>
    <w:rsid w:val="009B5431"/>
    <w:rsid w:val="009C4E7D"/>
    <w:rsid w:val="009C611A"/>
    <w:rsid w:val="009D3943"/>
    <w:rsid w:val="009F3AF3"/>
    <w:rsid w:val="009F3E3B"/>
    <w:rsid w:val="009F56CE"/>
    <w:rsid w:val="00A021B0"/>
    <w:rsid w:val="00A051B7"/>
    <w:rsid w:val="00A130C0"/>
    <w:rsid w:val="00A264A2"/>
    <w:rsid w:val="00A31D3E"/>
    <w:rsid w:val="00A425BB"/>
    <w:rsid w:val="00A43767"/>
    <w:rsid w:val="00A45BA8"/>
    <w:rsid w:val="00A47911"/>
    <w:rsid w:val="00A52668"/>
    <w:rsid w:val="00A528EF"/>
    <w:rsid w:val="00A65B5E"/>
    <w:rsid w:val="00A74219"/>
    <w:rsid w:val="00A81114"/>
    <w:rsid w:val="00A92491"/>
    <w:rsid w:val="00A9262D"/>
    <w:rsid w:val="00A9502E"/>
    <w:rsid w:val="00AA1003"/>
    <w:rsid w:val="00AA25BB"/>
    <w:rsid w:val="00AB1D6B"/>
    <w:rsid w:val="00AB4A84"/>
    <w:rsid w:val="00AB6C28"/>
    <w:rsid w:val="00AC01A6"/>
    <w:rsid w:val="00AC0E4C"/>
    <w:rsid w:val="00AC6AF7"/>
    <w:rsid w:val="00AE00C9"/>
    <w:rsid w:val="00AE4F6F"/>
    <w:rsid w:val="00B05A65"/>
    <w:rsid w:val="00B05CE7"/>
    <w:rsid w:val="00B1395A"/>
    <w:rsid w:val="00B14534"/>
    <w:rsid w:val="00B23404"/>
    <w:rsid w:val="00B27C16"/>
    <w:rsid w:val="00B330C2"/>
    <w:rsid w:val="00B333C9"/>
    <w:rsid w:val="00B337B5"/>
    <w:rsid w:val="00B400C5"/>
    <w:rsid w:val="00B41AB8"/>
    <w:rsid w:val="00B443AE"/>
    <w:rsid w:val="00B51479"/>
    <w:rsid w:val="00B53CCB"/>
    <w:rsid w:val="00B54C6C"/>
    <w:rsid w:val="00B567F6"/>
    <w:rsid w:val="00B57727"/>
    <w:rsid w:val="00B66ABC"/>
    <w:rsid w:val="00B70570"/>
    <w:rsid w:val="00B74C7D"/>
    <w:rsid w:val="00B77C2F"/>
    <w:rsid w:val="00B81196"/>
    <w:rsid w:val="00B817A8"/>
    <w:rsid w:val="00B82931"/>
    <w:rsid w:val="00B85E3B"/>
    <w:rsid w:val="00B87B4A"/>
    <w:rsid w:val="00B903C6"/>
    <w:rsid w:val="00B9645A"/>
    <w:rsid w:val="00BA5666"/>
    <w:rsid w:val="00BA6FBD"/>
    <w:rsid w:val="00BB54A6"/>
    <w:rsid w:val="00BB7CAD"/>
    <w:rsid w:val="00BC4A32"/>
    <w:rsid w:val="00BC6DAB"/>
    <w:rsid w:val="00BD44A6"/>
    <w:rsid w:val="00BE24E3"/>
    <w:rsid w:val="00BE59A2"/>
    <w:rsid w:val="00BE6CCF"/>
    <w:rsid w:val="00BE79FF"/>
    <w:rsid w:val="00BF0451"/>
    <w:rsid w:val="00BF2DC0"/>
    <w:rsid w:val="00BF6013"/>
    <w:rsid w:val="00BF6D84"/>
    <w:rsid w:val="00C01938"/>
    <w:rsid w:val="00C11975"/>
    <w:rsid w:val="00C1330B"/>
    <w:rsid w:val="00C169E8"/>
    <w:rsid w:val="00C20A3B"/>
    <w:rsid w:val="00C24CC1"/>
    <w:rsid w:val="00C32155"/>
    <w:rsid w:val="00C32FCD"/>
    <w:rsid w:val="00C33C29"/>
    <w:rsid w:val="00C410F1"/>
    <w:rsid w:val="00C423B4"/>
    <w:rsid w:val="00C42733"/>
    <w:rsid w:val="00C568D3"/>
    <w:rsid w:val="00C606AD"/>
    <w:rsid w:val="00C6463E"/>
    <w:rsid w:val="00C770CD"/>
    <w:rsid w:val="00C77581"/>
    <w:rsid w:val="00C776ED"/>
    <w:rsid w:val="00C814EA"/>
    <w:rsid w:val="00C8377E"/>
    <w:rsid w:val="00C932A2"/>
    <w:rsid w:val="00C934FF"/>
    <w:rsid w:val="00C94E5E"/>
    <w:rsid w:val="00CA4162"/>
    <w:rsid w:val="00CB0D66"/>
    <w:rsid w:val="00CB1C68"/>
    <w:rsid w:val="00CB5336"/>
    <w:rsid w:val="00CB78CD"/>
    <w:rsid w:val="00CB7C62"/>
    <w:rsid w:val="00CC2565"/>
    <w:rsid w:val="00CC41CE"/>
    <w:rsid w:val="00CC57C2"/>
    <w:rsid w:val="00CC6897"/>
    <w:rsid w:val="00CD37F3"/>
    <w:rsid w:val="00CD51B8"/>
    <w:rsid w:val="00CF0034"/>
    <w:rsid w:val="00CF0DCB"/>
    <w:rsid w:val="00CF2782"/>
    <w:rsid w:val="00CF5389"/>
    <w:rsid w:val="00CF76A7"/>
    <w:rsid w:val="00D0078C"/>
    <w:rsid w:val="00D0156D"/>
    <w:rsid w:val="00D04F6F"/>
    <w:rsid w:val="00D10F4D"/>
    <w:rsid w:val="00D111FF"/>
    <w:rsid w:val="00D13A9E"/>
    <w:rsid w:val="00D27589"/>
    <w:rsid w:val="00D30A02"/>
    <w:rsid w:val="00D36418"/>
    <w:rsid w:val="00D37D64"/>
    <w:rsid w:val="00D416A3"/>
    <w:rsid w:val="00D43623"/>
    <w:rsid w:val="00D44916"/>
    <w:rsid w:val="00D53020"/>
    <w:rsid w:val="00D5396B"/>
    <w:rsid w:val="00D5757E"/>
    <w:rsid w:val="00D653C5"/>
    <w:rsid w:val="00D67D19"/>
    <w:rsid w:val="00D720C1"/>
    <w:rsid w:val="00D739D9"/>
    <w:rsid w:val="00D81882"/>
    <w:rsid w:val="00D85BA0"/>
    <w:rsid w:val="00D9585D"/>
    <w:rsid w:val="00D96D23"/>
    <w:rsid w:val="00DA1E4F"/>
    <w:rsid w:val="00DA4914"/>
    <w:rsid w:val="00DB0033"/>
    <w:rsid w:val="00DC1900"/>
    <w:rsid w:val="00DC37B7"/>
    <w:rsid w:val="00DC5A6A"/>
    <w:rsid w:val="00DC5F59"/>
    <w:rsid w:val="00DD499C"/>
    <w:rsid w:val="00DE3587"/>
    <w:rsid w:val="00DE4E20"/>
    <w:rsid w:val="00DE5066"/>
    <w:rsid w:val="00DE546E"/>
    <w:rsid w:val="00DE5EB1"/>
    <w:rsid w:val="00DF392C"/>
    <w:rsid w:val="00DF4158"/>
    <w:rsid w:val="00E0063B"/>
    <w:rsid w:val="00E02D5E"/>
    <w:rsid w:val="00E04D1F"/>
    <w:rsid w:val="00E05B37"/>
    <w:rsid w:val="00E07111"/>
    <w:rsid w:val="00E132E1"/>
    <w:rsid w:val="00E137E4"/>
    <w:rsid w:val="00E21853"/>
    <w:rsid w:val="00E23E54"/>
    <w:rsid w:val="00E241FD"/>
    <w:rsid w:val="00E25762"/>
    <w:rsid w:val="00E317DF"/>
    <w:rsid w:val="00E37274"/>
    <w:rsid w:val="00E57991"/>
    <w:rsid w:val="00E60669"/>
    <w:rsid w:val="00E61B4D"/>
    <w:rsid w:val="00E67E0B"/>
    <w:rsid w:val="00E8103C"/>
    <w:rsid w:val="00E847C7"/>
    <w:rsid w:val="00E84DDF"/>
    <w:rsid w:val="00E86693"/>
    <w:rsid w:val="00E86BB2"/>
    <w:rsid w:val="00E90D1A"/>
    <w:rsid w:val="00E9301F"/>
    <w:rsid w:val="00E96B04"/>
    <w:rsid w:val="00EA42BC"/>
    <w:rsid w:val="00EB0699"/>
    <w:rsid w:val="00EB0D51"/>
    <w:rsid w:val="00EC0EAA"/>
    <w:rsid w:val="00EC57E1"/>
    <w:rsid w:val="00EC74B4"/>
    <w:rsid w:val="00EC74DB"/>
    <w:rsid w:val="00ED116D"/>
    <w:rsid w:val="00ED3DB8"/>
    <w:rsid w:val="00EF1E30"/>
    <w:rsid w:val="00EF2CD9"/>
    <w:rsid w:val="00EF3039"/>
    <w:rsid w:val="00EF68B8"/>
    <w:rsid w:val="00F020FF"/>
    <w:rsid w:val="00F02AEA"/>
    <w:rsid w:val="00F031B3"/>
    <w:rsid w:val="00F03853"/>
    <w:rsid w:val="00F0666B"/>
    <w:rsid w:val="00F14083"/>
    <w:rsid w:val="00F218F6"/>
    <w:rsid w:val="00F247F3"/>
    <w:rsid w:val="00F2497F"/>
    <w:rsid w:val="00F24BEE"/>
    <w:rsid w:val="00F30F98"/>
    <w:rsid w:val="00F33FD7"/>
    <w:rsid w:val="00F40B6F"/>
    <w:rsid w:val="00F477C7"/>
    <w:rsid w:val="00F57B43"/>
    <w:rsid w:val="00F605C1"/>
    <w:rsid w:val="00F605FE"/>
    <w:rsid w:val="00F719CD"/>
    <w:rsid w:val="00F73138"/>
    <w:rsid w:val="00F760DE"/>
    <w:rsid w:val="00F7777C"/>
    <w:rsid w:val="00F8093A"/>
    <w:rsid w:val="00F82A8B"/>
    <w:rsid w:val="00F86171"/>
    <w:rsid w:val="00F962FE"/>
    <w:rsid w:val="00F97838"/>
    <w:rsid w:val="00FA054B"/>
    <w:rsid w:val="00FA0ACC"/>
    <w:rsid w:val="00FA103A"/>
    <w:rsid w:val="00FA2907"/>
    <w:rsid w:val="00FA4B2B"/>
    <w:rsid w:val="00FB62CF"/>
    <w:rsid w:val="00FC2DE6"/>
    <w:rsid w:val="00FD018F"/>
    <w:rsid w:val="00FD2C7C"/>
    <w:rsid w:val="00FD61C6"/>
    <w:rsid w:val="00FD6C7D"/>
    <w:rsid w:val="00FE415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0" w:qFormat="1"/>
    <w:lsdException w:name="heading 4"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lsdException w:name="Default Paragraph Font" w:uiPriority="1"/>
    <w:lsdException w:name="Body Text" w:uiPriority="1"/>
    <w:lsdException w:name="Subtitle" w:semiHidden="0" w:uiPriority="11" w:unhideWhenUsed="0"/>
    <w:lsdException w:name="Date"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rsid w:val="009271DD"/>
    <w:pPr>
      <w:widowControl w:val="0"/>
      <w:jc w:val="both"/>
    </w:pPr>
  </w:style>
  <w:style w:type="paragraph" w:styleId="1">
    <w:name w:val="heading 1"/>
    <w:basedOn w:val="a"/>
    <w:next w:val="a"/>
    <w:link w:val="1Char"/>
    <w:uiPriority w:val="9"/>
    <w:rsid w:val="0092166E"/>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rsid w:val="00497BD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semiHidden/>
    <w:unhideWhenUsed/>
    <w:qFormat/>
    <w:rsid w:val="0092166E"/>
    <w:pPr>
      <w:keepNext/>
      <w:keepLines/>
      <w:spacing w:before="260" w:after="260" w:line="416" w:lineRule="auto"/>
      <w:outlineLvl w:val="2"/>
    </w:pPr>
    <w:rPr>
      <w:b/>
      <w:bCs/>
      <w:sz w:val="32"/>
      <w:szCs w:val="32"/>
    </w:rPr>
  </w:style>
  <w:style w:type="paragraph" w:styleId="4">
    <w:name w:val="heading 4"/>
    <w:basedOn w:val="a"/>
    <w:next w:val="a"/>
    <w:link w:val="4Char"/>
    <w:uiPriority w:val="99"/>
    <w:qFormat/>
    <w:rsid w:val="00D5396B"/>
    <w:pPr>
      <w:keepNext/>
      <w:keepLines/>
      <w:spacing w:before="280" w:after="290" w:line="376" w:lineRule="auto"/>
      <w:outlineLvl w:val="3"/>
    </w:pPr>
    <w:rPr>
      <w:rFonts w:ascii="Calibri Light" w:hAnsi="Calibri Light"/>
      <w:b/>
      <w:bCs/>
      <w:kern w:val="2"/>
      <w:sz w:val="28"/>
      <w:szCs w:val="28"/>
    </w:rPr>
  </w:style>
  <w:style w:type="paragraph" w:styleId="6">
    <w:name w:val="heading 6"/>
    <w:basedOn w:val="a"/>
    <w:next w:val="a"/>
    <w:link w:val="6Char"/>
    <w:uiPriority w:val="9"/>
    <w:semiHidden/>
    <w:unhideWhenUsed/>
    <w:qFormat/>
    <w:rsid w:val="0092166E"/>
    <w:pPr>
      <w:keepNext/>
      <w:keepLines/>
      <w:spacing w:before="240" w:after="64" w:line="320" w:lineRule="auto"/>
      <w:outlineLvl w:val="5"/>
    </w:pPr>
    <w:rPr>
      <w:rFonts w:ascii="Cambria" w:hAnsi="Cambria" w:cs="黑体"/>
      <w:b/>
      <w:bCs/>
      <w:sz w:val="24"/>
      <w:szCs w:val="24"/>
    </w:rPr>
  </w:style>
  <w:style w:type="paragraph" w:styleId="7">
    <w:name w:val="heading 7"/>
    <w:basedOn w:val="a"/>
    <w:next w:val="a"/>
    <w:link w:val="7Char"/>
    <w:uiPriority w:val="9"/>
    <w:semiHidden/>
    <w:unhideWhenUsed/>
    <w:qFormat/>
    <w:rsid w:val="0092166E"/>
    <w:pPr>
      <w:keepNext/>
      <w:keepLines/>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92166E"/>
    <w:pPr>
      <w:keepNext/>
      <w:keepLines/>
      <w:spacing w:before="240" w:after="64" w:line="320" w:lineRule="auto"/>
      <w:outlineLvl w:val="7"/>
    </w:pPr>
    <w:rPr>
      <w:rFonts w:ascii="Cambria" w:hAnsi="Cambria" w:cs="黑体"/>
      <w:sz w:val="24"/>
      <w:szCs w:val="24"/>
    </w:rPr>
  </w:style>
  <w:style w:type="paragraph" w:styleId="9">
    <w:name w:val="heading 9"/>
    <w:basedOn w:val="a"/>
    <w:next w:val="a"/>
    <w:link w:val="9Char"/>
    <w:uiPriority w:val="9"/>
    <w:semiHidden/>
    <w:unhideWhenUsed/>
    <w:qFormat/>
    <w:rsid w:val="0092166E"/>
    <w:pPr>
      <w:keepNext/>
      <w:keepLines/>
      <w:spacing w:before="240" w:after="64" w:line="320" w:lineRule="auto"/>
      <w:outlineLvl w:val="8"/>
    </w:pPr>
    <w:rPr>
      <w:rFonts w:ascii="Cambria" w:hAnsi="Cambria" w:cs="黑体"/>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
    <w:name w:val="C节"/>
    <w:basedOn w:val="a"/>
    <w:qFormat/>
    <w:rsid w:val="0092166E"/>
    <w:pPr>
      <w:spacing w:beforeLines="100" w:afterLines="100" w:line="360" w:lineRule="auto"/>
      <w:outlineLvl w:val="2"/>
    </w:pPr>
    <w:rPr>
      <w:rFonts w:eastAsia="黑体" w:cs="黑体"/>
      <w:kern w:val="2"/>
      <w:sz w:val="30"/>
      <w:szCs w:val="21"/>
    </w:rPr>
  </w:style>
  <w:style w:type="paragraph" w:customStyle="1" w:styleId="A3">
    <w:name w:val="A部分"/>
    <w:basedOn w:val="a"/>
    <w:qFormat/>
    <w:rsid w:val="0092166E"/>
    <w:pPr>
      <w:spacing w:beforeLines="250" w:afterLines="250" w:line="360" w:lineRule="auto"/>
      <w:outlineLvl w:val="0"/>
    </w:pPr>
    <w:rPr>
      <w:rFonts w:eastAsia="黑体" w:cs="黑体"/>
      <w:kern w:val="2"/>
      <w:sz w:val="44"/>
      <w:szCs w:val="21"/>
    </w:rPr>
  </w:style>
  <w:style w:type="paragraph" w:customStyle="1" w:styleId="B">
    <w:name w:val="B章"/>
    <w:basedOn w:val="A3"/>
    <w:qFormat/>
    <w:rsid w:val="0092166E"/>
    <w:pPr>
      <w:spacing w:beforeLines="150" w:afterLines="150"/>
      <w:outlineLvl w:val="1"/>
    </w:pPr>
    <w:rPr>
      <w:sz w:val="36"/>
    </w:rPr>
  </w:style>
  <w:style w:type="paragraph" w:customStyle="1" w:styleId="E">
    <w:name w:val="E文本"/>
    <w:basedOn w:val="a"/>
    <w:link w:val="EChar"/>
    <w:qFormat/>
    <w:rsid w:val="00DC37B7"/>
    <w:pPr>
      <w:spacing w:beforeLines="50" w:afterLines="50" w:line="360" w:lineRule="auto"/>
      <w:ind w:firstLineChars="200" w:firstLine="200"/>
    </w:pPr>
    <w:rPr>
      <w:rFonts w:cs="黑体"/>
      <w:iCs/>
      <w:color w:val="000000"/>
      <w:kern w:val="2"/>
      <w:sz w:val="28"/>
      <w:szCs w:val="21"/>
    </w:rPr>
  </w:style>
  <w:style w:type="character" w:customStyle="1" w:styleId="EChar">
    <w:name w:val="E文本 Char"/>
    <w:link w:val="E"/>
    <w:qFormat/>
    <w:locked/>
    <w:rsid w:val="00DC37B7"/>
    <w:rPr>
      <w:rFonts w:cs="黑体"/>
      <w:iCs/>
      <w:color w:val="000000"/>
      <w:kern w:val="2"/>
      <w:sz w:val="28"/>
      <w:szCs w:val="21"/>
    </w:rPr>
  </w:style>
  <w:style w:type="paragraph" w:customStyle="1" w:styleId="D">
    <w:name w:val="D次节"/>
    <w:basedOn w:val="E"/>
    <w:link w:val="DChar"/>
    <w:qFormat/>
    <w:rsid w:val="0092166E"/>
    <w:pPr>
      <w:outlineLvl w:val="3"/>
    </w:pPr>
    <w:rPr>
      <w:b/>
    </w:rPr>
  </w:style>
  <w:style w:type="character" w:customStyle="1" w:styleId="DChar">
    <w:name w:val="D次节 Char"/>
    <w:link w:val="D"/>
    <w:qFormat/>
    <w:rsid w:val="0092166E"/>
    <w:rPr>
      <w:rFonts w:cs="黑体"/>
      <w:b/>
      <w:iCs/>
      <w:color w:val="000000"/>
      <w:kern w:val="2"/>
      <w:sz w:val="28"/>
      <w:szCs w:val="21"/>
    </w:rPr>
  </w:style>
  <w:style w:type="paragraph" w:customStyle="1" w:styleId="F1">
    <w:name w:val="F1表头"/>
    <w:basedOn w:val="a"/>
    <w:qFormat/>
    <w:rsid w:val="0092166E"/>
    <w:pPr>
      <w:spacing w:beforeLines="100" w:afterLines="50" w:line="360" w:lineRule="auto"/>
      <w:jc w:val="center"/>
    </w:pPr>
    <w:rPr>
      <w:rFonts w:eastAsia="黑体" w:cs="黑体"/>
      <w:kern w:val="2"/>
      <w:sz w:val="21"/>
      <w:szCs w:val="21"/>
    </w:rPr>
  </w:style>
  <w:style w:type="paragraph" w:customStyle="1" w:styleId="G">
    <w:name w:val="G图号"/>
    <w:basedOn w:val="a"/>
    <w:qFormat/>
    <w:rsid w:val="0092166E"/>
    <w:pPr>
      <w:spacing w:beforeLines="50" w:afterLines="100" w:line="360" w:lineRule="auto"/>
      <w:jc w:val="center"/>
    </w:pPr>
    <w:rPr>
      <w:rFonts w:eastAsia="黑体" w:cs="黑体"/>
      <w:kern w:val="2"/>
      <w:sz w:val="21"/>
      <w:szCs w:val="21"/>
    </w:rPr>
  </w:style>
  <w:style w:type="paragraph" w:customStyle="1" w:styleId="H">
    <w:name w:val="H内插章"/>
    <w:basedOn w:val="E"/>
    <w:qFormat/>
    <w:rsid w:val="0092166E"/>
    <w:pPr>
      <w:spacing w:beforeLines="150" w:afterLines="150" w:line="480" w:lineRule="auto"/>
    </w:pPr>
    <w:rPr>
      <w:sz w:val="32"/>
    </w:rPr>
  </w:style>
  <w:style w:type="paragraph" w:customStyle="1" w:styleId="I">
    <w:name w:val="I内插节"/>
    <w:basedOn w:val="H"/>
    <w:qFormat/>
    <w:rsid w:val="0092166E"/>
    <w:pPr>
      <w:spacing w:beforeLines="50" w:afterLines="50" w:line="360" w:lineRule="auto"/>
    </w:pPr>
    <w:rPr>
      <w:sz w:val="28"/>
    </w:rPr>
  </w:style>
  <w:style w:type="paragraph" w:customStyle="1" w:styleId="F2">
    <w:name w:val="F2大表头"/>
    <w:basedOn w:val="D"/>
    <w:qFormat/>
    <w:rsid w:val="0092166E"/>
    <w:pPr>
      <w:spacing w:before="50" w:after="50"/>
      <w:ind w:firstLineChars="0" w:firstLine="0"/>
      <w:jc w:val="center"/>
      <w:outlineLvl w:val="9"/>
    </w:pPr>
  </w:style>
  <w:style w:type="paragraph" w:customStyle="1" w:styleId="TOC1">
    <w:name w:val="TOC 标题1"/>
    <w:basedOn w:val="1"/>
    <w:next w:val="a"/>
    <w:uiPriority w:val="39"/>
    <w:semiHidden/>
    <w:unhideWhenUsed/>
    <w:qFormat/>
    <w:rsid w:val="0092166E"/>
    <w:pPr>
      <w:outlineLvl w:val="9"/>
    </w:pPr>
    <w:rPr>
      <w:rFonts w:ascii="Calibri" w:hAnsi="Calibri" w:cs="黑体"/>
    </w:rPr>
  </w:style>
  <w:style w:type="character" w:customStyle="1" w:styleId="1Char">
    <w:name w:val="标题 1 Char"/>
    <w:basedOn w:val="a0"/>
    <w:link w:val="1"/>
    <w:uiPriority w:val="9"/>
    <w:rsid w:val="0092166E"/>
    <w:rPr>
      <w:b/>
      <w:bCs/>
      <w:kern w:val="44"/>
      <w:sz w:val="44"/>
      <w:szCs w:val="44"/>
    </w:rPr>
  </w:style>
  <w:style w:type="character" w:customStyle="1" w:styleId="3Char">
    <w:name w:val="标题 3 Char"/>
    <w:basedOn w:val="a0"/>
    <w:link w:val="3"/>
    <w:semiHidden/>
    <w:rsid w:val="0092166E"/>
    <w:rPr>
      <w:b/>
      <w:bCs/>
      <w:sz w:val="32"/>
      <w:szCs w:val="32"/>
    </w:rPr>
  </w:style>
  <w:style w:type="character" w:customStyle="1" w:styleId="6Char">
    <w:name w:val="标题 6 Char"/>
    <w:basedOn w:val="a0"/>
    <w:link w:val="6"/>
    <w:uiPriority w:val="9"/>
    <w:semiHidden/>
    <w:rsid w:val="0092166E"/>
    <w:rPr>
      <w:rFonts w:ascii="Cambria" w:hAnsi="Cambria" w:cs="黑体"/>
      <w:b/>
      <w:bCs/>
      <w:sz w:val="24"/>
      <w:szCs w:val="24"/>
    </w:rPr>
  </w:style>
  <w:style w:type="character" w:customStyle="1" w:styleId="7Char">
    <w:name w:val="标题 7 Char"/>
    <w:basedOn w:val="a0"/>
    <w:link w:val="7"/>
    <w:uiPriority w:val="9"/>
    <w:semiHidden/>
    <w:rsid w:val="0092166E"/>
    <w:rPr>
      <w:b/>
      <w:bCs/>
      <w:sz w:val="24"/>
      <w:szCs w:val="24"/>
    </w:rPr>
  </w:style>
  <w:style w:type="character" w:customStyle="1" w:styleId="8Char">
    <w:name w:val="标题 8 Char"/>
    <w:basedOn w:val="a0"/>
    <w:link w:val="8"/>
    <w:uiPriority w:val="9"/>
    <w:semiHidden/>
    <w:rsid w:val="0092166E"/>
    <w:rPr>
      <w:rFonts w:ascii="Cambria" w:hAnsi="Cambria" w:cs="黑体"/>
      <w:sz w:val="24"/>
      <w:szCs w:val="24"/>
    </w:rPr>
  </w:style>
  <w:style w:type="character" w:customStyle="1" w:styleId="9Char">
    <w:name w:val="标题 9 Char"/>
    <w:basedOn w:val="a0"/>
    <w:link w:val="9"/>
    <w:uiPriority w:val="9"/>
    <w:semiHidden/>
    <w:rsid w:val="0092166E"/>
    <w:rPr>
      <w:rFonts w:ascii="Cambria" w:hAnsi="Cambria" w:cs="黑体"/>
    </w:rPr>
  </w:style>
  <w:style w:type="paragraph" w:styleId="a4">
    <w:name w:val="caption"/>
    <w:basedOn w:val="a"/>
    <w:next w:val="a"/>
    <w:uiPriority w:val="35"/>
    <w:semiHidden/>
    <w:unhideWhenUsed/>
    <w:qFormat/>
    <w:rsid w:val="0092166E"/>
    <w:pPr>
      <w:spacing w:beforeLines="50" w:afterLines="50" w:line="300" w:lineRule="auto"/>
      <w:jc w:val="center"/>
    </w:pPr>
    <w:rPr>
      <w:rFonts w:ascii="Cambria" w:eastAsia="黑体" w:hAnsi="Cambria" w:cs="黑体"/>
      <w:kern w:val="2"/>
    </w:rPr>
  </w:style>
  <w:style w:type="character" w:styleId="a5">
    <w:name w:val="Strong"/>
    <w:uiPriority w:val="22"/>
    <w:qFormat/>
    <w:rsid w:val="0092166E"/>
    <w:rPr>
      <w:b/>
      <w:bCs/>
    </w:rPr>
  </w:style>
  <w:style w:type="character" w:styleId="a6">
    <w:name w:val="Emphasis"/>
    <w:basedOn w:val="a0"/>
    <w:uiPriority w:val="20"/>
    <w:qFormat/>
    <w:rsid w:val="0092166E"/>
    <w:rPr>
      <w:i/>
      <w:iCs/>
    </w:rPr>
  </w:style>
  <w:style w:type="paragraph" w:styleId="a7">
    <w:name w:val="footer"/>
    <w:basedOn w:val="a"/>
    <w:link w:val="Char"/>
    <w:uiPriority w:val="99"/>
    <w:rsid w:val="002B3BBE"/>
    <w:pPr>
      <w:tabs>
        <w:tab w:val="center" w:pos="4153"/>
        <w:tab w:val="right" w:pos="8306"/>
      </w:tabs>
      <w:snapToGrid w:val="0"/>
      <w:jc w:val="left"/>
    </w:pPr>
    <w:rPr>
      <w:kern w:val="2"/>
      <w:sz w:val="18"/>
      <w:szCs w:val="18"/>
    </w:rPr>
  </w:style>
  <w:style w:type="character" w:customStyle="1" w:styleId="Char">
    <w:name w:val="页脚 Char"/>
    <w:basedOn w:val="a0"/>
    <w:link w:val="a7"/>
    <w:uiPriority w:val="99"/>
    <w:rsid w:val="002B3BBE"/>
    <w:rPr>
      <w:kern w:val="2"/>
      <w:sz w:val="18"/>
      <w:szCs w:val="18"/>
    </w:rPr>
  </w:style>
  <w:style w:type="character" w:styleId="a8">
    <w:name w:val="page number"/>
    <w:basedOn w:val="a0"/>
    <w:rsid w:val="002B3BBE"/>
  </w:style>
  <w:style w:type="character" w:styleId="a9">
    <w:name w:val="Hyperlink"/>
    <w:basedOn w:val="a0"/>
    <w:uiPriority w:val="99"/>
    <w:unhideWhenUsed/>
    <w:rsid w:val="00DF4158"/>
    <w:rPr>
      <w:color w:val="0000FF"/>
      <w:u w:val="single"/>
    </w:rPr>
  </w:style>
  <w:style w:type="paragraph" w:styleId="aa">
    <w:name w:val="Normal (Web)"/>
    <w:basedOn w:val="a"/>
    <w:uiPriority w:val="99"/>
    <w:semiHidden/>
    <w:unhideWhenUsed/>
    <w:rsid w:val="00DF4158"/>
    <w:pPr>
      <w:widowControl/>
      <w:spacing w:before="100" w:beforeAutospacing="1" w:after="100" w:afterAutospacing="1"/>
      <w:jc w:val="left"/>
    </w:pPr>
    <w:rPr>
      <w:rFonts w:ascii="宋体" w:hAnsi="宋体" w:cs="宋体"/>
      <w:sz w:val="24"/>
      <w:szCs w:val="24"/>
    </w:rPr>
  </w:style>
  <w:style w:type="paragraph" w:styleId="ab">
    <w:name w:val="Balloon Text"/>
    <w:basedOn w:val="a"/>
    <w:link w:val="Char0"/>
    <w:uiPriority w:val="99"/>
    <w:semiHidden/>
    <w:unhideWhenUsed/>
    <w:rsid w:val="000E6C99"/>
    <w:rPr>
      <w:sz w:val="18"/>
      <w:szCs w:val="18"/>
    </w:rPr>
  </w:style>
  <w:style w:type="character" w:customStyle="1" w:styleId="Char0">
    <w:name w:val="批注框文本 Char"/>
    <w:basedOn w:val="a0"/>
    <w:link w:val="ab"/>
    <w:uiPriority w:val="99"/>
    <w:semiHidden/>
    <w:rsid w:val="000E6C99"/>
    <w:rPr>
      <w:sz w:val="18"/>
      <w:szCs w:val="18"/>
    </w:rPr>
  </w:style>
  <w:style w:type="paragraph" w:customStyle="1" w:styleId="222">
    <w:name w:val="样式 样式 标题 2 + 首行缩进:  2 字符 + 首行缩进:  2 字符"/>
    <w:basedOn w:val="a"/>
    <w:rsid w:val="00376E48"/>
    <w:pPr>
      <w:keepNext/>
      <w:keepLines/>
      <w:spacing w:before="260" w:after="260" w:line="413" w:lineRule="auto"/>
      <w:jc w:val="left"/>
      <w:outlineLvl w:val="1"/>
    </w:pPr>
    <w:rPr>
      <w:rFonts w:eastAsia="仿宋_GB2312"/>
      <w:b/>
      <w:bCs/>
      <w:kern w:val="2"/>
      <w:sz w:val="30"/>
      <w:szCs w:val="30"/>
    </w:rPr>
  </w:style>
  <w:style w:type="paragraph" w:customStyle="1" w:styleId="Char2">
    <w:name w:val="Char2"/>
    <w:basedOn w:val="a"/>
    <w:rsid w:val="00EC74DB"/>
    <w:pPr>
      <w:widowControl/>
      <w:spacing w:beforeLines="350" w:afterLines="350" w:line="600" w:lineRule="exact"/>
      <w:jc w:val="left"/>
    </w:pPr>
    <w:rPr>
      <w:kern w:val="2"/>
      <w:sz w:val="21"/>
    </w:rPr>
  </w:style>
  <w:style w:type="paragraph" w:styleId="ac">
    <w:name w:val="header"/>
    <w:basedOn w:val="a"/>
    <w:link w:val="Char1"/>
    <w:uiPriority w:val="99"/>
    <w:rsid w:val="00EC74DB"/>
    <w:pPr>
      <w:pBdr>
        <w:bottom w:val="single" w:sz="6" w:space="1" w:color="auto"/>
      </w:pBdr>
      <w:tabs>
        <w:tab w:val="center" w:pos="4153"/>
        <w:tab w:val="right" w:pos="8306"/>
      </w:tabs>
      <w:snapToGrid w:val="0"/>
      <w:jc w:val="center"/>
    </w:pPr>
    <w:rPr>
      <w:kern w:val="2"/>
      <w:sz w:val="18"/>
      <w:szCs w:val="18"/>
    </w:rPr>
  </w:style>
  <w:style w:type="character" w:customStyle="1" w:styleId="Char1">
    <w:name w:val="页眉 Char"/>
    <w:basedOn w:val="a0"/>
    <w:link w:val="ac"/>
    <w:uiPriority w:val="99"/>
    <w:rsid w:val="00EC74DB"/>
    <w:rPr>
      <w:kern w:val="2"/>
      <w:sz w:val="18"/>
      <w:szCs w:val="18"/>
    </w:rPr>
  </w:style>
  <w:style w:type="paragraph" w:styleId="ad">
    <w:name w:val="Body Text"/>
    <w:basedOn w:val="a"/>
    <w:link w:val="Char3"/>
    <w:uiPriority w:val="1"/>
    <w:unhideWhenUsed/>
    <w:rsid w:val="00EC0EAA"/>
    <w:pPr>
      <w:autoSpaceDE w:val="0"/>
      <w:autoSpaceDN w:val="0"/>
      <w:adjustRightInd w:val="0"/>
      <w:ind w:left="842"/>
      <w:jc w:val="left"/>
    </w:pPr>
    <w:rPr>
      <w:rFonts w:ascii="宋体" w:cs="宋体"/>
      <w:sz w:val="27"/>
      <w:szCs w:val="27"/>
    </w:rPr>
  </w:style>
  <w:style w:type="character" w:customStyle="1" w:styleId="Char3">
    <w:name w:val="正文文本 Char"/>
    <w:basedOn w:val="a0"/>
    <w:link w:val="ad"/>
    <w:uiPriority w:val="1"/>
    <w:rsid w:val="00EC0EAA"/>
    <w:rPr>
      <w:rFonts w:ascii="宋体" w:cs="宋体"/>
      <w:sz w:val="27"/>
      <w:szCs w:val="27"/>
    </w:rPr>
  </w:style>
  <w:style w:type="paragraph" w:customStyle="1" w:styleId="20">
    <w:name w:val="正文首行缩进2字符"/>
    <w:basedOn w:val="a"/>
    <w:uiPriority w:val="99"/>
    <w:rsid w:val="001325A6"/>
    <w:pPr>
      <w:spacing w:line="360" w:lineRule="auto"/>
      <w:ind w:firstLineChars="200" w:firstLine="200"/>
    </w:pPr>
    <w:rPr>
      <w:rFonts w:ascii="Calibri" w:eastAsia="微软雅黑" w:hAnsi="Calibri"/>
      <w:sz w:val="24"/>
      <w:szCs w:val="24"/>
    </w:rPr>
  </w:style>
  <w:style w:type="paragraph" w:customStyle="1" w:styleId="Default">
    <w:name w:val="Default"/>
    <w:rsid w:val="005571B6"/>
    <w:pPr>
      <w:widowControl w:val="0"/>
      <w:autoSpaceDE w:val="0"/>
      <w:autoSpaceDN w:val="0"/>
      <w:adjustRightInd w:val="0"/>
    </w:pPr>
    <w:rPr>
      <w:rFonts w:ascii="楷体_GB2312" w:eastAsia="楷体_GB2312" w:cs="楷体_GB2312"/>
      <w:color w:val="000000"/>
      <w:sz w:val="24"/>
      <w:szCs w:val="24"/>
    </w:rPr>
  </w:style>
  <w:style w:type="paragraph" w:styleId="21">
    <w:name w:val="toc 2"/>
    <w:basedOn w:val="a"/>
    <w:next w:val="a"/>
    <w:autoRedefine/>
    <w:uiPriority w:val="39"/>
    <w:unhideWhenUsed/>
    <w:rsid w:val="00981909"/>
    <w:pPr>
      <w:ind w:leftChars="200" w:left="420"/>
    </w:pPr>
  </w:style>
  <w:style w:type="paragraph" w:styleId="30">
    <w:name w:val="toc 3"/>
    <w:basedOn w:val="a"/>
    <w:next w:val="a"/>
    <w:autoRedefine/>
    <w:uiPriority w:val="39"/>
    <w:unhideWhenUsed/>
    <w:rsid w:val="00981909"/>
    <w:pPr>
      <w:ind w:leftChars="400" w:left="840"/>
    </w:pPr>
  </w:style>
  <w:style w:type="table" w:styleId="ae">
    <w:name w:val="Table Grid"/>
    <w:basedOn w:val="a1"/>
    <w:uiPriority w:val="59"/>
    <w:qFormat/>
    <w:rsid w:val="006130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ber">
    <w:name w:val="number"/>
    <w:basedOn w:val="a0"/>
    <w:rsid w:val="001A05D9"/>
  </w:style>
  <w:style w:type="character" w:customStyle="1" w:styleId="4Char">
    <w:name w:val="标题 4 Char"/>
    <w:basedOn w:val="a0"/>
    <w:link w:val="4"/>
    <w:uiPriority w:val="99"/>
    <w:rsid w:val="00D5396B"/>
    <w:rPr>
      <w:rFonts w:ascii="Calibri Light" w:hAnsi="Calibri Light"/>
      <w:b/>
      <w:bCs/>
      <w:kern w:val="2"/>
      <w:sz w:val="28"/>
      <w:szCs w:val="28"/>
    </w:rPr>
  </w:style>
  <w:style w:type="character" w:customStyle="1" w:styleId="2Char">
    <w:name w:val="标题 2 Char"/>
    <w:basedOn w:val="a0"/>
    <w:link w:val="2"/>
    <w:uiPriority w:val="9"/>
    <w:semiHidden/>
    <w:rsid w:val="00497BD2"/>
    <w:rPr>
      <w:rFonts w:asciiTheme="majorHAnsi" w:eastAsiaTheme="majorEastAsia" w:hAnsiTheme="majorHAnsi" w:cstheme="majorBidi"/>
      <w:b/>
      <w:bCs/>
      <w:sz w:val="32"/>
      <w:szCs w:val="32"/>
    </w:rPr>
  </w:style>
  <w:style w:type="paragraph" w:styleId="af">
    <w:name w:val="footnote text"/>
    <w:basedOn w:val="a"/>
    <w:link w:val="Char4"/>
    <w:rsid w:val="00497BD2"/>
    <w:pPr>
      <w:snapToGrid w:val="0"/>
      <w:jc w:val="left"/>
    </w:pPr>
    <w:rPr>
      <w:rFonts w:ascii="Calibri" w:hAnsi="Calibri"/>
      <w:kern w:val="2"/>
      <w:sz w:val="18"/>
      <w:szCs w:val="18"/>
    </w:rPr>
  </w:style>
  <w:style w:type="character" w:customStyle="1" w:styleId="Char4">
    <w:name w:val="脚注文本 Char"/>
    <w:basedOn w:val="a0"/>
    <w:link w:val="af"/>
    <w:rsid w:val="00497BD2"/>
    <w:rPr>
      <w:rFonts w:ascii="Calibri" w:hAnsi="Calibri"/>
      <w:kern w:val="2"/>
      <w:sz w:val="18"/>
      <w:szCs w:val="18"/>
    </w:rPr>
  </w:style>
  <w:style w:type="character" w:styleId="af0">
    <w:name w:val="footnote reference"/>
    <w:rsid w:val="00497BD2"/>
    <w:rPr>
      <w:vertAlign w:val="superscript"/>
    </w:rPr>
  </w:style>
  <w:style w:type="character" w:customStyle="1" w:styleId="bjh-strong">
    <w:name w:val="bjh-strong"/>
    <w:basedOn w:val="a0"/>
    <w:rsid w:val="00497BD2"/>
  </w:style>
  <w:style w:type="paragraph" w:customStyle="1" w:styleId="text-tag">
    <w:name w:val="text-tag"/>
    <w:basedOn w:val="a"/>
    <w:rsid w:val="00497BD2"/>
    <w:pPr>
      <w:widowControl/>
      <w:spacing w:before="100" w:beforeAutospacing="1" w:after="100" w:afterAutospacing="1"/>
      <w:jc w:val="left"/>
    </w:pPr>
    <w:rPr>
      <w:rFonts w:ascii="宋体" w:hAnsi="宋体" w:cs="宋体"/>
      <w:sz w:val="24"/>
      <w:szCs w:val="24"/>
    </w:rPr>
  </w:style>
  <w:style w:type="paragraph" w:styleId="10">
    <w:name w:val="toc 1"/>
    <w:basedOn w:val="a"/>
    <w:next w:val="a"/>
    <w:autoRedefine/>
    <w:uiPriority w:val="39"/>
    <w:unhideWhenUsed/>
    <w:rsid w:val="00497BD2"/>
  </w:style>
  <w:style w:type="paragraph" w:styleId="af1">
    <w:name w:val="Date"/>
    <w:basedOn w:val="a"/>
    <w:next w:val="a"/>
    <w:link w:val="Char5"/>
    <w:rsid w:val="00D416A3"/>
    <w:rPr>
      <w:rFonts w:ascii="仿宋_GB2312" w:eastAsia="仿宋_GB2312"/>
      <w:kern w:val="2"/>
      <w:sz w:val="32"/>
      <w:szCs w:val="24"/>
    </w:rPr>
  </w:style>
  <w:style w:type="character" w:customStyle="1" w:styleId="Char5">
    <w:name w:val="日期 Char"/>
    <w:basedOn w:val="a0"/>
    <w:link w:val="af1"/>
    <w:rsid w:val="00D416A3"/>
    <w:rPr>
      <w:rFonts w:ascii="仿宋_GB2312" w:eastAsia="仿宋_GB2312"/>
      <w:kern w:val="2"/>
      <w:sz w:val="3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0" w:qFormat="1"/>
    <w:lsdException w:name="heading 4"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lsdException w:name="Default Paragraph Font" w:uiPriority="1"/>
    <w:lsdException w:name="Body Tex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pPr>
      <w:widowControl w:val="0"/>
      <w:jc w:val="both"/>
    </w:pPr>
  </w:style>
  <w:style w:type="paragraph" w:styleId="1">
    <w:name w:val="heading 1"/>
    <w:basedOn w:val="a"/>
    <w:next w:val="a"/>
    <w:link w:val="1Char"/>
    <w:uiPriority w:val="9"/>
    <w:rsid w:val="0092166E"/>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rsid w:val="00497BD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semiHidden/>
    <w:unhideWhenUsed/>
    <w:qFormat/>
    <w:rsid w:val="0092166E"/>
    <w:pPr>
      <w:keepNext/>
      <w:keepLines/>
      <w:spacing w:before="260" w:after="260" w:line="416" w:lineRule="auto"/>
      <w:outlineLvl w:val="2"/>
    </w:pPr>
    <w:rPr>
      <w:b/>
      <w:bCs/>
      <w:sz w:val="32"/>
      <w:szCs w:val="32"/>
    </w:rPr>
  </w:style>
  <w:style w:type="paragraph" w:styleId="4">
    <w:name w:val="heading 4"/>
    <w:basedOn w:val="a"/>
    <w:next w:val="a"/>
    <w:link w:val="4Char"/>
    <w:uiPriority w:val="99"/>
    <w:qFormat/>
    <w:rsid w:val="00D5396B"/>
    <w:pPr>
      <w:keepNext/>
      <w:keepLines/>
      <w:spacing w:before="280" w:after="290" w:line="376" w:lineRule="auto"/>
      <w:outlineLvl w:val="3"/>
    </w:pPr>
    <w:rPr>
      <w:rFonts w:ascii="Calibri Light" w:hAnsi="Calibri Light"/>
      <w:b/>
      <w:bCs/>
      <w:kern w:val="2"/>
      <w:sz w:val="28"/>
      <w:szCs w:val="28"/>
    </w:rPr>
  </w:style>
  <w:style w:type="paragraph" w:styleId="6">
    <w:name w:val="heading 6"/>
    <w:basedOn w:val="a"/>
    <w:next w:val="a"/>
    <w:link w:val="6Char"/>
    <w:uiPriority w:val="9"/>
    <w:semiHidden/>
    <w:unhideWhenUsed/>
    <w:qFormat/>
    <w:rsid w:val="0092166E"/>
    <w:pPr>
      <w:keepNext/>
      <w:keepLines/>
      <w:spacing w:before="240" w:after="64" w:line="320" w:lineRule="auto"/>
      <w:outlineLvl w:val="5"/>
    </w:pPr>
    <w:rPr>
      <w:rFonts w:ascii="Cambria" w:hAnsi="Cambria" w:cs="黑体"/>
      <w:b/>
      <w:bCs/>
      <w:sz w:val="24"/>
      <w:szCs w:val="24"/>
    </w:rPr>
  </w:style>
  <w:style w:type="paragraph" w:styleId="7">
    <w:name w:val="heading 7"/>
    <w:basedOn w:val="a"/>
    <w:next w:val="a"/>
    <w:link w:val="7Char"/>
    <w:uiPriority w:val="9"/>
    <w:semiHidden/>
    <w:unhideWhenUsed/>
    <w:qFormat/>
    <w:rsid w:val="0092166E"/>
    <w:pPr>
      <w:keepNext/>
      <w:keepLines/>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92166E"/>
    <w:pPr>
      <w:keepNext/>
      <w:keepLines/>
      <w:spacing w:before="240" w:after="64" w:line="320" w:lineRule="auto"/>
      <w:outlineLvl w:val="7"/>
    </w:pPr>
    <w:rPr>
      <w:rFonts w:ascii="Cambria" w:hAnsi="Cambria" w:cs="黑体"/>
      <w:sz w:val="24"/>
      <w:szCs w:val="24"/>
    </w:rPr>
  </w:style>
  <w:style w:type="paragraph" w:styleId="9">
    <w:name w:val="heading 9"/>
    <w:basedOn w:val="a"/>
    <w:next w:val="a"/>
    <w:link w:val="9Char"/>
    <w:uiPriority w:val="9"/>
    <w:semiHidden/>
    <w:unhideWhenUsed/>
    <w:qFormat/>
    <w:rsid w:val="0092166E"/>
    <w:pPr>
      <w:keepNext/>
      <w:keepLines/>
      <w:spacing w:before="240" w:after="64" w:line="320" w:lineRule="auto"/>
      <w:outlineLvl w:val="8"/>
    </w:pPr>
    <w:rPr>
      <w:rFonts w:ascii="Cambria" w:hAnsi="Cambria" w:cs="黑体"/>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
    <w:name w:val="C节"/>
    <w:basedOn w:val="a"/>
    <w:qFormat/>
    <w:rsid w:val="0092166E"/>
    <w:pPr>
      <w:spacing w:beforeLines="100" w:afterLines="100" w:line="360" w:lineRule="auto"/>
      <w:outlineLvl w:val="2"/>
    </w:pPr>
    <w:rPr>
      <w:rFonts w:eastAsia="黑体" w:cs="黑体"/>
      <w:kern w:val="2"/>
      <w:sz w:val="30"/>
      <w:szCs w:val="21"/>
    </w:rPr>
  </w:style>
  <w:style w:type="paragraph" w:customStyle="1" w:styleId="A3">
    <w:name w:val="A部分"/>
    <w:basedOn w:val="a"/>
    <w:qFormat/>
    <w:rsid w:val="0092166E"/>
    <w:pPr>
      <w:spacing w:beforeLines="250" w:afterLines="250" w:line="360" w:lineRule="auto"/>
      <w:outlineLvl w:val="0"/>
    </w:pPr>
    <w:rPr>
      <w:rFonts w:eastAsia="黑体" w:cs="黑体"/>
      <w:kern w:val="2"/>
      <w:sz w:val="44"/>
      <w:szCs w:val="21"/>
    </w:rPr>
  </w:style>
  <w:style w:type="paragraph" w:customStyle="1" w:styleId="B">
    <w:name w:val="B章"/>
    <w:basedOn w:val="A3"/>
    <w:qFormat/>
    <w:rsid w:val="0092166E"/>
    <w:pPr>
      <w:spacing w:beforeLines="150" w:afterLines="150"/>
      <w:outlineLvl w:val="1"/>
    </w:pPr>
    <w:rPr>
      <w:sz w:val="36"/>
    </w:rPr>
  </w:style>
  <w:style w:type="paragraph" w:customStyle="1" w:styleId="E">
    <w:name w:val="E文本"/>
    <w:basedOn w:val="a"/>
    <w:link w:val="EChar"/>
    <w:qFormat/>
    <w:rsid w:val="00DC37B7"/>
    <w:pPr>
      <w:spacing w:beforeLines="50" w:afterLines="50" w:line="360" w:lineRule="auto"/>
      <w:ind w:firstLineChars="200" w:firstLine="200"/>
    </w:pPr>
    <w:rPr>
      <w:rFonts w:cs="黑体"/>
      <w:iCs/>
      <w:color w:val="000000"/>
      <w:kern w:val="2"/>
      <w:sz w:val="28"/>
      <w:szCs w:val="21"/>
    </w:rPr>
  </w:style>
  <w:style w:type="character" w:customStyle="1" w:styleId="EChar">
    <w:name w:val="E文本 Char"/>
    <w:link w:val="E"/>
    <w:qFormat/>
    <w:locked/>
    <w:rsid w:val="00DC37B7"/>
    <w:rPr>
      <w:rFonts w:cs="黑体"/>
      <w:iCs/>
      <w:color w:val="000000"/>
      <w:kern w:val="2"/>
      <w:sz w:val="28"/>
      <w:szCs w:val="21"/>
    </w:rPr>
  </w:style>
  <w:style w:type="paragraph" w:customStyle="1" w:styleId="D">
    <w:name w:val="D次节"/>
    <w:basedOn w:val="E"/>
    <w:link w:val="DChar"/>
    <w:qFormat/>
    <w:rsid w:val="0092166E"/>
    <w:pPr>
      <w:outlineLvl w:val="3"/>
    </w:pPr>
    <w:rPr>
      <w:b/>
    </w:rPr>
  </w:style>
  <w:style w:type="character" w:customStyle="1" w:styleId="DChar">
    <w:name w:val="D次节 Char"/>
    <w:link w:val="D"/>
    <w:qFormat/>
    <w:rsid w:val="0092166E"/>
    <w:rPr>
      <w:rFonts w:cs="黑体"/>
      <w:b/>
      <w:iCs/>
      <w:color w:val="000000"/>
      <w:kern w:val="2"/>
      <w:sz w:val="28"/>
      <w:szCs w:val="21"/>
    </w:rPr>
  </w:style>
  <w:style w:type="paragraph" w:customStyle="1" w:styleId="F1">
    <w:name w:val="F1表头"/>
    <w:basedOn w:val="a"/>
    <w:qFormat/>
    <w:rsid w:val="0092166E"/>
    <w:pPr>
      <w:spacing w:beforeLines="100" w:afterLines="50" w:line="360" w:lineRule="auto"/>
      <w:jc w:val="center"/>
    </w:pPr>
    <w:rPr>
      <w:rFonts w:eastAsia="黑体" w:cs="黑体"/>
      <w:kern w:val="2"/>
      <w:sz w:val="21"/>
      <w:szCs w:val="21"/>
    </w:rPr>
  </w:style>
  <w:style w:type="paragraph" w:customStyle="1" w:styleId="G">
    <w:name w:val="G图号"/>
    <w:basedOn w:val="a"/>
    <w:qFormat/>
    <w:rsid w:val="0092166E"/>
    <w:pPr>
      <w:spacing w:beforeLines="50" w:afterLines="100" w:line="360" w:lineRule="auto"/>
      <w:jc w:val="center"/>
    </w:pPr>
    <w:rPr>
      <w:rFonts w:eastAsia="黑体" w:cs="黑体"/>
      <w:kern w:val="2"/>
      <w:sz w:val="21"/>
      <w:szCs w:val="21"/>
    </w:rPr>
  </w:style>
  <w:style w:type="paragraph" w:customStyle="1" w:styleId="H">
    <w:name w:val="H内插章"/>
    <w:basedOn w:val="E"/>
    <w:qFormat/>
    <w:rsid w:val="0092166E"/>
    <w:pPr>
      <w:spacing w:beforeLines="150" w:afterLines="150" w:line="480" w:lineRule="auto"/>
    </w:pPr>
    <w:rPr>
      <w:sz w:val="32"/>
    </w:rPr>
  </w:style>
  <w:style w:type="paragraph" w:customStyle="1" w:styleId="I">
    <w:name w:val="I内插节"/>
    <w:basedOn w:val="H"/>
    <w:qFormat/>
    <w:rsid w:val="0092166E"/>
    <w:pPr>
      <w:spacing w:beforeLines="50" w:afterLines="50" w:line="360" w:lineRule="auto"/>
    </w:pPr>
    <w:rPr>
      <w:sz w:val="28"/>
    </w:rPr>
  </w:style>
  <w:style w:type="paragraph" w:customStyle="1" w:styleId="F2">
    <w:name w:val="F2大表头"/>
    <w:basedOn w:val="D"/>
    <w:qFormat/>
    <w:rsid w:val="0092166E"/>
    <w:pPr>
      <w:spacing w:before="50" w:after="50"/>
      <w:ind w:firstLineChars="0" w:firstLine="0"/>
      <w:jc w:val="center"/>
      <w:outlineLvl w:val="9"/>
    </w:pPr>
  </w:style>
  <w:style w:type="paragraph" w:customStyle="1" w:styleId="TOC1">
    <w:name w:val="TOC 标题1"/>
    <w:basedOn w:val="1"/>
    <w:next w:val="a"/>
    <w:uiPriority w:val="39"/>
    <w:semiHidden/>
    <w:unhideWhenUsed/>
    <w:qFormat/>
    <w:rsid w:val="0092166E"/>
    <w:pPr>
      <w:outlineLvl w:val="9"/>
    </w:pPr>
    <w:rPr>
      <w:rFonts w:ascii="Calibri" w:hAnsi="Calibri" w:cs="黑体"/>
    </w:rPr>
  </w:style>
  <w:style w:type="character" w:customStyle="1" w:styleId="1Char">
    <w:name w:val="标题 1 Char"/>
    <w:basedOn w:val="a0"/>
    <w:link w:val="1"/>
    <w:uiPriority w:val="9"/>
    <w:rsid w:val="0092166E"/>
    <w:rPr>
      <w:b/>
      <w:bCs/>
      <w:kern w:val="44"/>
      <w:sz w:val="44"/>
      <w:szCs w:val="44"/>
    </w:rPr>
  </w:style>
  <w:style w:type="character" w:customStyle="1" w:styleId="3Char">
    <w:name w:val="标题 3 Char"/>
    <w:basedOn w:val="a0"/>
    <w:link w:val="3"/>
    <w:semiHidden/>
    <w:rsid w:val="0092166E"/>
    <w:rPr>
      <w:b/>
      <w:bCs/>
      <w:sz w:val="32"/>
      <w:szCs w:val="32"/>
    </w:rPr>
  </w:style>
  <w:style w:type="character" w:customStyle="1" w:styleId="6Char">
    <w:name w:val="标题 6 Char"/>
    <w:basedOn w:val="a0"/>
    <w:link w:val="6"/>
    <w:uiPriority w:val="9"/>
    <w:semiHidden/>
    <w:rsid w:val="0092166E"/>
    <w:rPr>
      <w:rFonts w:ascii="Cambria" w:hAnsi="Cambria" w:cs="黑体"/>
      <w:b/>
      <w:bCs/>
      <w:sz w:val="24"/>
      <w:szCs w:val="24"/>
    </w:rPr>
  </w:style>
  <w:style w:type="character" w:customStyle="1" w:styleId="7Char">
    <w:name w:val="标题 7 Char"/>
    <w:basedOn w:val="a0"/>
    <w:link w:val="7"/>
    <w:uiPriority w:val="9"/>
    <w:semiHidden/>
    <w:rsid w:val="0092166E"/>
    <w:rPr>
      <w:b/>
      <w:bCs/>
      <w:sz w:val="24"/>
      <w:szCs w:val="24"/>
    </w:rPr>
  </w:style>
  <w:style w:type="character" w:customStyle="1" w:styleId="8Char">
    <w:name w:val="标题 8 Char"/>
    <w:basedOn w:val="a0"/>
    <w:link w:val="8"/>
    <w:uiPriority w:val="9"/>
    <w:semiHidden/>
    <w:rsid w:val="0092166E"/>
    <w:rPr>
      <w:rFonts w:ascii="Cambria" w:hAnsi="Cambria" w:cs="黑体"/>
      <w:sz w:val="24"/>
      <w:szCs w:val="24"/>
    </w:rPr>
  </w:style>
  <w:style w:type="character" w:customStyle="1" w:styleId="9Char">
    <w:name w:val="标题 9 Char"/>
    <w:basedOn w:val="a0"/>
    <w:link w:val="9"/>
    <w:uiPriority w:val="9"/>
    <w:semiHidden/>
    <w:rsid w:val="0092166E"/>
    <w:rPr>
      <w:rFonts w:ascii="Cambria" w:hAnsi="Cambria" w:cs="黑体"/>
    </w:rPr>
  </w:style>
  <w:style w:type="paragraph" w:styleId="a4">
    <w:name w:val="caption"/>
    <w:basedOn w:val="a"/>
    <w:next w:val="a"/>
    <w:uiPriority w:val="35"/>
    <w:semiHidden/>
    <w:unhideWhenUsed/>
    <w:qFormat/>
    <w:rsid w:val="0092166E"/>
    <w:pPr>
      <w:spacing w:beforeLines="50" w:afterLines="50" w:line="300" w:lineRule="auto"/>
      <w:jc w:val="center"/>
    </w:pPr>
    <w:rPr>
      <w:rFonts w:ascii="Cambria" w:eastAsia="黑体" w:hAnsi="Cambria" w:cs="黑体"/>
      <w:kern w:val="2"/>
    </w:rPr>
  </w:style>
  <w:style w:type="character" w:styleId="a5">
    <w:name w:val="Strong"/>
    <w:uiPriority w:val="22"/>
    <w:qFormat/>
    <w:rsid w:val="0092166E"/>
    <w:rPr>
      <w:b/>
      <w:bCs/>
    </w:rPr>
  </w:style>
  <w:style w:type="character" w:styleId="a6">
    <w:name w:val="Emphasis"/>
    <w:basedOn w:val="a0"/>
    <w:uiPriority w:val="20"/>
    <w:qFormat/>
    <w:rsid w:val="0092166E"/>
    <w:rPr>
      <w:i/>
      <w:iCs/>
    </w:rPr>
  </w:style>
  <w:style w:type="paragraph" w:styleId="a7">
    <w:name w:val="footer"/>
    <w:basedOn w:val="a"/>
    <w:link w:val="Char"/>
    <w:uiPriority w:val="99"/>
    <w:rsid w:val="002B3BBE"/>
    <w:pPr>
      <w:tabs>
        <w:tab w:val="center" w:pos="4153"/>
        <w:tab w:val="right" w:pos="8306"/>
      </w:tabs>
      <w:snapToGrid w:val="0"/>
      <w:jc w:val="left"/>
    </w:pPr>
    <w:rPr>
      <w:kern w:val="2"/>
      <w:sz w:val="18"/>
      <w:szCs w:val="18"/>
    </w:rPr>
  </w:style>
  <w:style w:type="character" w:customStyle="1" w:styleId="Char">
    <w:name w:val="页脚 Char"/>
    <w:basedOn w:val="a0"/>
    <w:link w:val="a7"/>
    <w:uiPriority w:val="99"/>
    <w:rsid w:val="002B3BBE"/>
    <w:rPr>
      <w:kern w:val="2"/>
      <w:sz w:val="18"/>
      <w:szCs w:val="18"/>
    </w:rPr>
  </w:style>
  <w:style w:type="character" w:styleId="a8">
    <w:name w:val="page number"/>
    <w:basedOn w:val="a0"/>
    <w:rsid w:val="002B3BBE"/>
  </w:style>
  <w:style w:type="character" w:styleId="a9">
    <w:name w:val="Hyperlink"/>
    <w:basedOn w:val="a0"/>
    <w:uiPriority w:val="99"/>
    <w:unhideWhenUsed/>
    <w:rsid w:val="00DF4158"/>
    <w:rPr>
      <w:color w:val="0000FF"/>
      <w:u w:val="single"/>
    </w:rPr>
  </w:style>
  <w:style w:type="paragraph" w:styleId="aa">
    <w:name w:val="Normal (Web)"/>
    <w:basedOn w:val="a"/>
    <w:uiPriority w:val="99"/>
    <w:semiHidden/>
    <w:unhideWhenUsed/>
    <w:rsid w:val="00DF4158"/>
    <w:pPr>
      <w:widowControl/>
      <w:spacing w:before="100" w:beforeAutospacing="1" w:after="100" w:afterAutospacing="1"/>
      <w:jc w:val="left"/>
    </w:pPr>
    <w:rPr>
      <w:rFonts w:ascii="宋体" w:hAnsi="宋体" w:cs="宋体"/>
      <w:sz w:val="24"/>
      <w:szCs w:val="24"/>
    </w:rPr>
  </w:style>
  <w:style w:type="paragraph" w:styleId="ab">
    <w:name w:val="Balloon Text"/>
    <w:basedOn w:val="a"/>
    <w:link w:val="Char0"/>
    <w:uiPriority w:val="99"/>
    <w:semiHidden/>
    <w:unhideWhenUsed/>
    <w:rsid w:val="000E6C99"/>
    <w:rPr>
      <w:sz w:val="18"/>
      <w:szCs w:val="18"/>
    </w:rPr>
  </w:style>
  <w:style w:type="character" w:customStyle="1" w:styleId="Char0">
    <w:name w:val="批注框文本 Char"/>
    <w:basedOn w:val="a0"/>
    <w:link w:val="ab"/>
    <w:uiPriority w:val="99"/>
    <w:semiHidden/>
    <w:rsid w:val="000E6C99"/>
    <w:rPr>
      <w:sz w:val="18"/>
      <w:szCs w:val="18"/>
    </w:rPr>
  </w:style>
  <w:style w:type="paragraph" w:customStyle="1" w:styleId="222">
    <w:name w:val="样式 样式 标题 2 + 首行缩进:  2 字符 + 首行缩进:  2 字符"/>
    <w:basedOn w:val="a"/>
    <w:rsid w:val="00376E48"/>
    <w:pPr>
      <w:keepNext/>
      <w:keepLines/>
      <w:spacing w:before="260" w:after="260" w:line="413" w:lineRule="auto"/>
      <w:jc w:val="left"/>
      <w:outlineLvl w:val="1"/>
    </w:pPr>
    <w:rPr>
      <w:rFonts w:eastAsia="仿宋_GB2312"/>
      <w:b/>
      <w:bCs/>
      <w:kern w:val="2"/>
      <w:sz w:val="30"/>
      <w:szCs w:val="30"/>
    </w:rPr>
  </w:style>
  <w:style w:type="paragraph" w:customStyle="1" w:styleId="Char2">
    <w:name w:val="Char2"/>
    <w:basedOn w:val="a"/>
    <w:rsid w:val="00EC74DB"/>
    <w:pPr>
      <w:widowControl/>
      <w:spacing w:beforeLines="350" w:before="1092" w:afterLines="350" w:after="1092" w:line="600" w:lineRule="exact"/>
      <w:jc w:val="left"/>
    </w:pPr>
    <w:rPr>
      <w:kern w:val="2"/>
      <w:sz w:val="21"/>
    </w:rPr>
  </w:style>
  <w:style w:type="paragraph" w:styleId="ac">
    <w:name w:val="header"/>
    <w:basedOn w:val="a"/>
    <w:link w:val="Char1"/>
    <w:rsid w:val="00EC74DB"/>
    <w:pPr>
      <w:pBdr>
        <w:bottom w:val="single" w:sz="6" w:space="1" w:color="auto"/>
      </w:pBdr>
      <w:tabs>
        <w:tab w:val="center" w:pos="4153"/>
        <w:tab w:val="right" w:pos="8306"/>
      </w:tabs>
      <w:snapToGrid w:val="0"/>
      <w:jc w:val="center"/>
    </w:pPr>
    <w:rPr>
      <w:kern w:val="2"/>
      <w:sz w:val="18"/>
      <w:szCs w:val="18"/>
    </w:rPr>
  </w:style>
  <w:style w:type="character" w:customStyle="1" w:styleId="Char1">
    <w:name w:val="页眉 Char"/>
    <w:basedOn w:val="a0"/>
    <w:link w:val="ac"/>
    <w:rsid w:val="00EC74DB"/>
    <w:rPr>
      <w:kern w:val="2"/>
      <w:sz w:val="18"/>
      <w:szCs w:val="18"/>
    </w:rPr>
  </w:style>
  <w:style w:type="paragraph" w:styleId="ad">
    <w:name w:val="Body Text"/>
    <w:basedOn w:val="a"/>
    <w:link w:val="Char3"/>
    <w:uiPriority w:val="1"/>
    <w:unhideWhenUsed/>
    <w:rsid w:val="00EC0EAA"/>
    <w:pPr>
      <w:autoSpaceDE w:val="0"/>
      <w:autoSpaceDN w:val="0"/>
      <w:adjustRightInd w:val="0"/>
      <w:ind w:left="842"/>
      <w:jc w:val="left"/>
    </w:pPr>
    <w:rPr>
      <w:rFonts w:ascii="宋体" w:cs="宋体"/>
      <w:sz w:val="27"/>
      <w:szCs w:val="27"/>
    </w:rPr>
  </w:style>
  <w:style w:type="character" w:customStyle="1" w:styleId="Char3">
    <w:name w:val="正文文本 Char"/>
    <w:basedOn w:val="a0"/>
    <w:link w:val="ad"/>
    <w:uiPriority w:val="1"/>
    <w:rsid w:val="00EC0EAA"/>
    <w:rPr>
      <w:rFonts w:ascii="宋体" w:cs="宋体"/>
      <w:sz w:val="27"/>
      <w:szCs w:val="27"/>
    </w:rPr>
  </w:style>
  <w:style w:type="paragraph" w:customStyle="1" w:styleId="20">
    <w:name w:val="正文首行缩进2字符"/>
    <w:basedOn w:val="a"/>
    <w:uiPriority w:val="99"/>
    <w:rsid w:val="001325A6"/>
    <w:pPr>
      <w:spacing w:line="360" w:lineRule="auto"/>
      <w:ind w:firstLineChars="200" w:firstLine="200"/>
    </w:pPr>
    <w:rPr>
      <w:rFonts w:ascii="Calibri" w:eastAsia="微软雅黑" w:hAnsi="Calibri"/>
      <w:sz w:val="24"/>
      <w:szCs w:val="24"/>
    </w:rPr>
  </w:style>
  <w:style w:type="paragraph" w:customStyle="1" w:styleId="Default">
    <w:name w:val="Default"/>
    <w:rsid w:val="005571B6"/>
    <w:pPr>
      <w:widowControl w:val="0"/>
      <w:autoSpaceDE w:val="0"/>
      <w:autoSpaceDN w:val="0"/>
      <w:adjustRightInd w:val="0"/>
    </w:pPr>
    <w:rPr>
      <w:rFonts w:ascii="楷体_GB2312" w:eastAsia="楷体_GB2312" w:cs="楷体_GB2312"/>
      <w:color w:val="000000"/>
      <w:sz w:val="24"/>
      <w:szCs w:val="24"/>
    </w:rPr>
  </w:style>
  <w:style w:type="paragraph" w:styleId="21">
    <w:name w:val="toc 2"/>
    <w:basedOn w:val="a"/>
    <w:next w:val="a"/>
    <w:autoRedefine/>
    <w:uiPriority w:val="39"/>
    <w:unhideWhenUsed/>
    <w:rsid w:val="00981909"/>
    <w:pPr>
      <w:ind w:leftChars="200" w:left="420"/>
    </w:pPr>
  </w:style>
  <w:style w:type="paragraph" w:styleId="30">
    <w:name w:val="toc 3"/>
    <w:basedOn w:val="a"/>
    <w:next w:val="a"/>
    <w:autoRedefine/>
    <w:uiPriority w:val="39"/>
    <w:unhideWhenUsed/>
    <w:rsid w:val="00981909"/>
    <w:pPr>
      <w:ind w:leftChars="400" w:left="840"/>
    </w:pPr>
  </w:style>
  <w:style w:type="table" w:styleId="ae">
    <w:name w:val="Table Grid"/>
    <w:basedOn w:val="a1"/>
    <w:uiPriority w:val="59"/>
    <w:qFormat/>
    <w:rsid w:val="006130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ber">
    <w:name w:val="number"/>
    <w:basedOn w:val="a0"/>
    <w:rsid w:val="001A05D9"/>
  </w:style>
  <w:style w:type="character" w:customStyle="1" w:styleId="4Char">
    <w:name w:val="标题 4 Char"/>
    <w:basedOn w:val="a0"/>
    <w:link w:val="4"/>
    <w:uiPriority w:val="99"/>
    <w:rsid w:val="00D5396B"/>
    <w:rPr>
      <w:rFonts w:ascii="Calibri Light" w:hAnsi="Calibri Light"/>
      <w:b/>
      <w:bCs/>
      <w:kern w:val="2"/>
      <w:sz w:val="28"/>
      <w:szCs w:val="28"/>
    </w:rPr>
  </w:style>
  <w:style w:type="character" w:customStyle="1" w:styleId="2Char">
    <w:name w:val="标题 2 Char"/>
    <w:basedOn w:val="a0"/>
    <w:link w:val="2"/>
    <w:uiPriority w:val="9"/>
    <w:semiHidden/>
    <w:rsid w:val="00497BD2"/>
    <w:rPr>
      <w:rFonts w:asciiTheme="majorHAnsi" w:eastAsiaTheme="majorEastAsia" w:hAnsiTheme="majorHAnsi" w:cstheme="majorBidi"/>
      <w:b/>
      <w:bCs/>
      <w:sz w:val="32"/>
      <w:szCs w:val="32"/>
    </w:rPr>
  </w:style>
  <w:style w:type="paragraph" w:styleId="af">
    <w:name w:val="footnote text"/>
    <w:basedOn w:val="a"/>
    <w:link w:val="Char4"/>
    <w:rsid w:val="00497BD2"/>
    <w:pPr>
      <w:snapToGrid w:val="0"/>
      <w:jc w:val="left"/>
    </w:pPr>
    <w:rPr>
      <w:rFonts w:ascii="Calibri" w:hAnsi="Calibri"/>
      <w:kern w:val="2"/>
      <w:sz w:val="18"/>
      <w:szCs w:val="18"/>
    </w:rPr>
  </w:style>
  <w:style w:type="character" w:customStyle="1" w:styleId="Char4">
    <w:name w:val="脚注文本 Char"/>
    <w:basedOn w:val="a0"/>
    <w:link w:val="af"/>
    <w:rsid w:val="00497BD2"/>
    <w:rPr>
      <w:rFonts w:ascii="Calibri" w:hAnsi="Calibri"/>
      <w:kern w:val="2"/>
      <w:sz w:val="18"/>
      <w:szCs w:val="18"/>
    </w:rPr>
  </w:style>
  <w:style w:type="character" w:styleId="af0">
    <w:name w:val="footnote reference"/>
    <w:rsid w:val="00497BD2"/>
    <w:rPr>
      <w:vertAlign w:val="superscript"/>
    </w:rPr>
  </w:style>
  <w:style w:type="character" w:customStyle="1" w:styleId="bjh-strong">
    <w:name w:val="bjh-strong"/>
    <w:basedOn w:val="a0"/>
    <w:rsid w:val="00497BD2"/>
  </w:style>
  <w:style w:type="paragraph" w:customStyle="1" w:styleId="text-tag">
    <w:name w:val="text-tag"/>
    <w:basedOn w:val="a"/>
    <w:rsid w:val="00497BD2"/>
    <w:pPr>
      <w:widowControl/>
      <w:spacing w:before="100" w:beforeAutospacing="1" w:after="100" w:afterAutospacing="1"/>
      <w:jc w:val="left"/>
    </w:pPr>
    <w:rPr>
      <w:rFonts w:ascii="宋体" w:hAnsi="宋体" w:cs="宋体"/>
      <w:sz w:val="24"/>
      <w:szCs w:val="24"/>
    </w:rPr>
  </w:style>
  <w:style w:type="paragraph" w:styleId="10">
    <w:name w:val="toc 1"/>
    <w:basedOn w:val="a"/>
    <w:next w:val="a"/>
    <w:autoRedefine/>
    <w:uiPriority w:val="39"/>
    <w:unhideWhenUsed/>
    <w:rsid w:val="00497BD2"/>
  </w:style>
</w:styles>
</file>

<file path=word/webSettings.xml><?xml version="1.0" encoding="utf-8"?>
<w:webSettings xmlns:r="http://schemas.openxmlformats.org/officeDocument/2006/relationships" xmlns:w="http://schemas.openxmlformats.org/wordprocessingml/2006/main">
  <w:divs>
    <w:div w:id="19940411">
      <w:bodyDiv w:val="1"/>
      <w:marLeft w:val="0"/>
      <w:marRight w:val="0"/>
      <w:marTop w:val="0"/>
      <w:marBottom w:val="0"/>
      <w:divBdr>
        <w:top w:val="none" w:sz="0" w:space="0" w:color="auto"/>
        <w:left w:val="none" w:sz="0" w:space="0" w:color="auto"/>
        <w:bottom w:val="none" w:sz="0" w:space="0" w:color="auto"/>
        <w:right w:val="none" w:sz="0" w:space="0" w:color="auto"/>
      </w:divBdr>
    </w:div>
    <w:div w:id="27492293">
      <w:bodyDiv w:val="1"/>
      <w:marLeft w:val="0"/>
      <w:marRight w:val="0"/>
      <w:marTop w:val="0"/>
      <w:marBottom w:val="0"/>
      <w:divBdr>
        <w:top w:val="none" w:sz="0" w:space="0" w:color="auto"/>
        <w:left w:val="none" w:sz="0" w:space="0" w:color="auto"/>
        <w:bottom w:val="none" w:sz="0" w:space="0" w:color="auto"/>
        <w:right w:val="none" w:sz="0" w:space="0" w:color="auto"/>
      </w:divBdr>
    </w:div>
    <w:div w:id="29188765">
      <w:bodyDiv w:val="1"/>
      <w:marLeft w:val="0"/>
      <w:marRight w:val="0"/>
      <w:marTop w:val="0"/>
      <w:marBottom w:val="0"/>
      <w:divBdr>
        <w:top w:val="none" w:sz="0" w:space="0" w:color="auto"/>
        <w:left w:val="none" w:sz="0" w:space="0" w:color="auto"/>
        <w:bottom w:val="none" w:sz="0" w:space="0" w:color="auto"/>
        <w:right w:val="none" w:sz="0" w:space="0" w:color="auto"/>
      </w:divBdr>
    </w:div>
    <w:div w:id="84769694">
      <w:bodyDiv w:val="1"/>
      <w:marLeft w:val="0"/>
      <w:marRight w:val="0"/>
      <w:marTop w:val="0"/>
      <w:marBottom w:val="0"/>
      <w:divBdr>
        <w:top w:val="none" w:sz="0" w:space="0" w:color="auto"/>
        <w:left w:val="none" w:sz="0" w:space="0" w:color="auto"/>
        <w:bottom w:val="none" w:sz="0" w:space="0" w:color="auto"/>
        <w:right w:val="none" w:sz="0" w:space="0" w:color="auto"/>
      </w:divBdr>
    </w:div>
    <w:div w:id="105007150">
      <w:bodyDiv w:val="1"/>
      <w:marLeft w:val="0"/>
      <w:marRight w:val="0"/>
      <w:marTop w:val="0"/>
      <w:marBottom w:val="0"/>
      <w:divBdr>
        <w:top w:val="none" w:sz="0" w:space="0" w:color="auto"/>
        <w:left w:val="none" w:sz="0" w:space="0" w:color="auto"/>
        <w:bottom w:val="none" w:sz="0" w:space="0" w:color="auto"/>
        <w:right w:val="none" w:sz="0" w:space="0" w:color="auto"/>
      </w:divBdr>
    </w:div>
    <w:div w:id="118113792">
      <w:bodyDiv w:val="1"/>
      <w:marLeft w:val="0"/>
      <w:marRight w:val="0"/>
      <w:marTop w:val="0"/>
      <w:marBottom w:val="0"/>
      <w:divBdr>
        <w:top w:val="none" w:sz="0" w:space="0" w:color="auto"/>
        <w:left w:val="none" w:sz="0" w:space="0" w:color="auto"/>
        <w:bottom w:val="none" w:sz="0" w:space="0" w:color="auto"/>
        <w:right w:val="none" w:sz="0" w:space="0" w:color="auto"/>
      </w:divBdr>
    </w:div>
    <w:div w:id="132211347">
      <w:bodyDiv w:val="1"/>
      <w:marLeft w:val="0"/>
      <w:marRight w:val="0"/>
      <w:marTop w:val="0"/>
      <w:marBottom w:val="0"/>
      <w:divBdr>
        <w:top w:val="none" w:sz="0" w:space="0" w:color="auto"/>
        <w:left w:val="none" w:sz="0" w:space="0" w:color="auto"/>
        <w:bottom w:val="none" w:sz="0" w:space="0" w:color="auto"/>
        <w:right w:val="none" w:sz="0" w:space="0" w:color="auto"/>
      </w:divBdr>
    </w:div>
    <w:div w:id="193077153">
      <w:bodyDiv w:val="1"/>
      <w:marLeft w:val="0"/>
      <w:marRight w:val="0"/>
      <w:marTop w:val="0"/>
      <w:marBottom w:val="0"/>
      <w:divBdr>
        <w:top w:val="none" w:sz="0" w:space="0" w:color="auto"/>
        <w:left w:val="none" w:sz="0" w:space="0" w:color="auto"/>
        <w:bottom w:val="none" w:sz="0" w:space="0" w:color="auto"/>
        <w:right w:val="none" w:sz="0" w:space="0" w:color="auto"/>
      </w:divBdr>
    </w:div>
    <w:div w:id="236137031">
      <w:bodyDiv w:val="1"/>
      <w:marLeft w:val="0"/>
      <w:marRight w:val="0"/>
      <w:marTop w:val="0"/>
      <w:marBottom w:val="0"/>
      <w:divBdr>
        <w:top w:val="none" w:sz="0" w:space="0" w:color="auto"/>
        <w:left w:val="none" w:sz="0" w:space="0" w:color="auto"/>
        <w:bottom w:val="none" w:sz="0" w:space="0" w:color="auto"/>
        <w:right w:val="none" w:sz="0" w:space="0" w:color="auto"/>
      </w:divBdr>
    </w:div>
    <w:div w:id="264777657">
      <w:bodyDiv w:val="1"/>
      <w:marLeft w:val="0"/>
      <w:marRight w:val="0"/>
      <w:marTop w:val="0"/>
      <w:marBottom w:val="0"/>
      <w:divBdr>
        <w:top w:val="none" w:sz="0" w:space="0" w:color="auto"/>
        <w:left w:val="none" w:sz="0" w:space="0" w:color="auto"/>
        <w:bottom w:val="none" w:sz="0" w:space="0" w:color="auto"/>
        <w:right w:val="none" w:sz="0" w:space="0" w:color="auto"/>
      </w:divBdr>
    </w:div>
    <w:div w:id="382870698">
      <w:bodyDiv w:val="1"/>
      <w:marLeft w:val="0"/>
      <w:marRight w:val="0"/>
      <w:marTop w:val="0"/>
      <w:marBottom w:val="0"/>
      <w:divBdr>
        <w:top w:val="none" w:sz="0" w:space="0" w:color="auto"/>
        <w:left w:val="none" w:sz="0" w:space="0" w:color="auto"/>
        <w:bottom w:val="none" w:sz="0" w:space="0" w:color="auto"/>
        <w:right w:val="none" w:sz="0" w:space="0" w:color="auto"/>
      </w:divBdr>
    </w:div>
    <w:div w:id="410272828">
      <w:bodyDiv w:val="1"/>
      <w:marLeft w:val="0"/>
      <w:marRight w:val="0"/>
      <w:marTop w:val="0"/>
      <w:marBottom w:val="0"/>
      <w:divBdr>
        <w:top w:val="none" w:sz="0" w:space="0" w:color="auto"/>
        <w:left w:val="none" w:sz="0" w:space="0" w:color="auto"/>
        <w:bottom w:val="none" w:sz="0" w:space="0" w:color="auto"/>
        <w:right w:val="none" w:sz="0" w:space="0" w:color="auto"/>
      </w:divBdr>
    </w:div>
    <w:div w:id="427387672">
      <w:bodyDiv w:val="1"/>
      <w:marLeft w:val="0"/>
      <w:marRight w:val="0"/>
      <w:marTop w:val="0"/>
      <w:marBottom w:val="0"/>
      <w:divBdr>
        <w:top w:val="none" w:sz="0" w:space="0" w:color="auto"/>
        <w:left w:val="none" w:sz="0" w:space="0" w:color="auto"/>
        <w:bottom w:val="none" w:sz="0" w:space="0" w:color="auto"/>
        <w:right w:val="none" w:sz="0" w:space="0" w:color="auto"/>
      </w:divBdr>
    </w:div>
    <w:div w:id="478352442">
      <w:bodyDiv w:val="1"/>
      <w:marLeft w:val="0"/>
      <w:marRight w:val="0"/>
      <w:marTop w:val="0"/>
      <w:marBottom w:val="0"/>
      <w:divBdr>
        <w:top w:val="none" w:sz="0" w:space="0" w:color="auto"/>
        <w:left w:val="none" w:sz="0" w:space="0" w:color="auto"/>
        <w:bottom w:val="none" w:sz="0" w:space="0" w:color="auto"/>
        <w:right w:val="none" w:sz="0" w:space="0" w:color="auto"/>
      </w:divBdr>
    </w:div>
    <w:div w:id="498933989">
      <w:bodyDiv w:val="1"/>
      <w:marLeft w:val="0"/>
      <w:marRight w:val="0"/>
      <w:marTop w:val="0"/>
      <w:marBottom w:val="0"/>
      <w:divBdr>
        <w:top w:val="none" w:sz="0" w:space="0" w:color="auto"/>
        <w:left w:val="none" w:sz="0" w:space="0" w:color="auto"/>
        <w:bottom w:val="none" w:sz="0" w:space="0" w:color="auto"/>
        <w:right w:val="none" w:sz="0" w:space="0" w:color="auto"/>
      </w:divBdr>
    </w:div>
    <w:div w:id="506986928">
      <w:bodyDiv w:val="1"/>
      <w:marLeft w:val="0"/>
      <w:marRight w:val="0"/>
      <w:marTop w:val="0"/>
      <w:marBottom w:val="0"/>
      <w:divBdr>
        <w:top w:val="none" w:sz="0" w:space="0" w:color="auto"/>
        <w:left w:val="none" w:sz="0" w:space="0" w:color="auto"/>
        <w:bottom w:val="none" w:sz="0" w:space="0" w:color="auto"/>
        <w:right w:val="none" w:sz="0" w:space="0" w:color="auto"/>
      </w:divBdr>
    </w:div>
    <w:div w:id="510725073">
      <w:bodyDiv w:val="1"/>
      <w:marLeft w:val="0"/>
      <w:marRight w:val="0"/>
      <w:marTop w:val="0"/>
      <w:marBottom w:val="0"/>
      <w:divBdr>
        <w:top w:val="none" w:sz="0" w:space="0" w:color="auto"/>
        <w:left w:val="none" w:sz="0" w:space="0" w:color="auto"/>
        <w:bottom w:val="none" w:sz="0" w:space="0" w:color="auto"/>
        <w:right w:val="none" w:sz="0" w:space="0" w:color="auto"/>
      </w:divBdr>
    </w:div>
    <w:div w:id="615524280">
      <w:bodyDiv w:val="1"/>
      <w:marLeft w:val="0"/>
      <w:marRight w:val="0"/>
      <w:marTop w:val="0"/>
      <w:marBottom w:val="0"/>
      <w:divBdr>
        <w:top w:val="none" w:sz="0" w:space="0" w:color="auto"/>
        <w:left w:val="none" w:sz="0" w:space="0" w:color="auto"/>
        <w:bottom w:val="none" w:sz="0" w:space="0" w:color="auto"/>
        <w:right w:val="none" w:sz="0" w:space="0" w:color="auto"/>
      </w:divBdr>
    </w:div>
    <w:div w:id="631402045">
      <w:bodyDiv w:val="1"/>
      <w:marLeft w:val="0"/>
      <w:marRight w:val="0"/>
      <w:marTop w:val="0"/>
      <w:marBottom w:val="0"/>
      <w:divBdr>
        <w:top w:val="none" w:sz="0" w:space="0" w:color="auto"/>
        <w:left w:val="none" w:sz="0" w:space="0" w:color="auto"/>
        <w:bottom w:val="none" w:sz="0" w:space="0" w:color="auto"/>
        <w:right w:val="none" w:sz="0" w:space="0" w:color="auto"/>
      </w:divBdr>
    </w:div>
    <w:div w:id="789517909">
      <w:bodyDiv w:val="1"/>
      <w:marLeft w:val="0"/>
      <w:marRight w:val="0"/>
      <w:marTop w:val="0"/>
      <w:marBottom w:val="0"/>
      <w:divBdr>
        <w:top w:val="none" w:sz="0" w:space="0" w:color="auto"/>
        <w:left w:val="none" w:sz="0" w:space="0" w:color="auto"/>
        <w:bottom w:val="none" w:sz="0" w:space="0" w:color="auto"/>
        <w:right w:val="none" w:sz="0" w:space="0" w:color="auto"/>
      </w:divBdr>
    </w:div>
    <w:div w:id="792863360">
      <w:bodyDiv w:val="1"/>
      <w:marLeft w:val="0"/>
      <w:marRight w:val="0"/>
      <w:marTop w:val="0"/>
      <w:marBottom w:val="0"/>
      <w:divBdr>
        <w:top w:val="none" w:sz="0" w:space="0" w:color="auto"/>
        <w:left w:val="none" w:sz="0" w:space="0" w:color="auto"/>
        <w:bottom w:val="none" w:sz="0" w:space="0" w:color="auto"/>
        <w:right w:val="none" w:sz="0" w:space="0" w:color="auto"/>
      </w:divBdr>
    </w:div>
    <w:div w:id="814949232">
      <w:bodyDiv w:val="1"/>
      <w:marLeft w:val="0"/>
      <w:marRight w:val="0"/>
      <w:marTop w:val="0"/>
      <w:marBottom w:val="0"/>
      <w:divBdr>
        <w:top w:val="none" w:sz="0" w:space="0" w:color="auto"/>
        <w:left w:val="none" w:sz="0" w:space="0" w:color="auto"/>
        <w:bottom w:val="none" w:sz="0" w:space="0" w:color="auto"/>
        <w:right w:val="none" w:sz="0" w:space="0" w:color="auto"/>
      </w:divBdr>
    </w:div>
    <w:div w:id="967272470">
      <w:bodyDiv w:val="1"/>
      <w:marLeft w:val="0"/>
      <w:marRight w:val="0"/>
      <w:marTop w:val="0"/>
      <w:marBottom w:val="0"/>
      <w:divBdr>
        <w:top w:val="none" w:sz="0" w:space="0" w:color="auto"/>
        <w:left w:val="none" w:sz="0" w:space="0" w:color="auto"/>
        <w:bottom w:val="none" w:sz="0" w:space="0" w:color="auto"/>
        <w:right w:val="none" w:sz="0" w:space="0" w:color="auto"/>
      </w:divBdr>
      <w:divsChild>
        <w:div w:id="1950579505">
          <w:marLeft w:val="0"/>
          <w:marRight w:val="0"/>
          <w:marTop w:val="0"/>
          <w:marBottom w:val="0"/>
          <w:divBdr>
            <w:top w:val="none" w:sz="0" w:space="0" w:color="auto"/>
            <w:left w:val="none" w:sz="0" w:space="0" w:color="auto"/>
            <w:bottom w:val="none" w:sz="0" w:space="0" w:color="auto"/>
            <w:right w:val="none" w:sz="0" w:space="0" w:color="auto"/>
          </w:divBdr>
          <w:divsChild>
            <w:div w:id="161507562">
              <w:marLeft w:val="0"/>
              <w:marRight w:val="0"/>
              <w:marTop w:val="0"/>
              <w:marBottom w:val="0"/>
              <w:divBdr>
                <w:top w:val="single" w:sz="6" w:space="0" w:color="DDDDDD"/>
                <w:left w:val="single" w:sz="6" w:space="0" w:color="DDDDDD"/>
                <w:bottom w:val="single" w:sz="6" w:space="0" w:color="DDDDDD"/>
                <w:right w:val="single" w:sz="6" w:space="0" w:color="DDDDDD"/>
              </w:divBdr>
              <w:divsChild>
                <w:div w:id="2032338151">
                  <w:marLeft w:val="0"/>
                  <w:marRight w:val="0"/>
                  <w:marTop w:val="0"/>
                  <w:marBottom w:val="0"/>
                  <w:divBdr>
                    <w:top w:val="none" w:sz="0" w:space="0" w:color="auto"/>
                    <w:left w:val="none" w:sz="0" w:space="0" w:color="auto"/>
                    <w:bottom w:val="none" w:sz="0" w:space="0" w:color="auto"/>
                    <w:right w:val="none" w:sz="0" w:space="0" w:color="auto"/>
                  </w:divBdr>
                  <w:divsChild>
                    <w:div w:id="1671251048">
                      <w:marLeft w:val="0"/>
                      <w:marRight w:val="0"/>
                      <w:marTop w:val="0"/>
                      <w:marBottom w:val="0"/>
                      <w:divBdr>
                        <w:top w:val="none" w:sz="0" w:space="0" w:color="auto"/>
                        <w:left w:val="none" w:sz="0" w:space="0" w:color="auto"/>
                        <w:bottom w:val="none" w:sz="0" w:space="0" w:color="auto"/>
                        <w:right w:val="none" w:sz="0" w:space="0" w:color="auto"/>
                      </w:divBdr>
                      <w:divsChild>
                        <w:div w:id="793869814">
                          <w:marLeft w:val="0"/>
                          <w:marRight w:val="0"/>
                          <w:marTop w:val="0"/>
                          <w:marBottom w:val="0"/>
                          <w:divBdr>
                            <w:top w:val="none" w:sz="0" w:space="0" w:color="auto"/>
                            <w:left w:val="none" w:sz="0" w:space="0" w:color="auto"/>
                            <w:bottom w:val="none" w:sz="0" w:space="0" w:color="auto"/>
                            <w:right w:val="none" w:sz="0" w:space="0" w:color="auto"/>
                          </w:divBdr>
                          <w:divsChild>
                            <w:div w:id="57679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372203">
      <w:bodyDiv w:val="1"/>
      <w:marLeft w:val="0"/>
      <w:marRight w:val="0"/>
      <w:marTop w:val="0"/>
      <w:marBottom w:val="0"/>
      <w:divBdr>
        <w:top w:val="none" w:sz="0" w:space="0" w:color="auto"/>
        <w:left w:val="none" w:sz="0" w:space="0" w:color="auto"/>
        <w:bottom w:val="none" w:sz="0" w:space="0" w:color="auto"/>
        <w:right w:val="none" w:sz="0" w:space="0" w:color="auto"/>
      </w:divBdr>
    </w:div>
    <w:div w:id="1030298384">
      <w:bodyDiv w:val="1"/>
      <w:marLeft w:val="0"/>
      <w:marRight w:val="0"/>
      <w:marTop w:val="0"/>
      <w:marBottom w:val="0"/>
      <w:divBdr>
        <w:top w:val="none" w:sz="0" w:space="0" w:color="auto"/>
        <w:left w:val="none" w:sz="0" w:space="0" w:color="auto"/>
        <w:bottom w:val="none" w:sz="0" w:space="0" w:color="auto"/>
        <w:right w:val="none" w:sz="0" w:space="0" w:color="auto"/>
      </w:divBdr>
    </w:div>
    <w:div w:id="1046759637">
      <w:bodyDiv w:val="1"/>
      <w:marLeft w:val="0"/>
      <w:marRight w:val="0"/>
      <w:marTop w:val="0"/>
      <w:marBottom w:val="0"/>
      <w:divBdr>
        <w:top w:val="none" w:sz="0" w:space="0" w:color="auto"/>
        <w:left w:val="none" w:sz="0" w:space="0" w:color="auto"/>
        <w:bottom w:val="none" w:sz="0" w:space="0" w:color="auto"/>
        <w:right w:val="none" w:sz="0" w:space="0" w:color="auto"/>
      </w:divBdr>
    </w:div>
    <w:div w:id="1108551224">
      <w:bodyDiv w:val="1"/>
      <w:marLeft w:val="0"/>
      <w:marRight w:val="0"/>
      <w:marTop w:val="0"/>
      <w:marBottom w:val="0"/>
      <w:divBdr>
        <w:top w:val="none" w:sz="0" w:space="0" w:color="auto"/>
        <w:left w:val="none" w:sz="0" w:space="0" w:color="auto"/>
        <w:bottom w:val="none" w:sz="0" w:space="0" w:color="auto"/>
        <w:right w:val="none" w:sz="0" w:space="0" w:color="auto"/>
      </w:divBdr>
    </w:div>
    <w:div w:id="1158574233">
      <w:bodyDiv w:val="1"/>
      <w:marLeft w:val="0"/>
      <w:marRight w:val="0"/>
      <w:marTop w:val="0"/>
      <w:marBottom w:val="0"/>
      <w:divBdr>
        <w:top w:val="none" w:sz="0" w:space="0" w:color="auto"/>
        <w:left w:val="none" w:sz="0" w:space="0" w:color="auto"/>
        <w:bottom w:val="none" w:sz="0" w:space="0" w:color="auto"/>
        <w:right w:val="none" w:sz="0" w:space="0" w:color="auto"/>
      </w:divBdr>
      <w:divsChild>
        <w:div w:id="565799285">
          <w:marLeft w:val="0"/>
          <w:marRight w:val="0"/>
          <w:marTop w:val="0"/>
          <w:marBottom w:val="225"/>
          <w:divBdr>
            <w:top w:val="none" w:sz="0" w:space="0" w:color="auto"/>
            <w:left w:val="none" w:sz="0" w:space="0" w:color="auto"/>
            <w:bottom w:val="none" w:sz="0" w:space="0" w:color="auto"/>
            <w:right w:val="none" w:sz="0" w:space="0" w:color="auto"/>
          </w:divBdr>
        </w:div>
        <w:div w:id="1744790601">
          <w:marLeft w:val="0"/>
          <w:marRight w:val="0"/>
          <w:marTop w:val="0"/>
          <w:marBottom w:val="225"/>
          <w:divBdr>
            <w:top w:val="none" w:sz="0" w:space="0" w:color="auto"/>
            <w:left w:val="none" w:sz="0" w:space="0" w:color="auto"/>
            <w:bottom w:val="none" w:sz="0" w:space="0" w:color="auto"/>
            <w:right w:val="none" w:sz="0" w:space="0" w:color="auto"/>
          </w:divBdr>
        </w:div>
        <w:div w:id="1471442887">
          <w:marLeft w:val="0"/>
          <w:marRight w:val="0"/>
          <w:marTop w:val="0"/>
          <w:marBottom w:val="225"/>
          <w:divBdr>
            <w:top w:val="none" w:sz="0" w:space="0" w:color="auto"/>
            <w:left w:val="none" w:sz="0" w:space="0" w:color="auto"/>
            <w:bottom w:val="none" w:sz="0" w:space="0" w:color="auto"/>
            <w:right w:val="none" w:sz="0" w:space="0" w:color="auto"/>
          </w:divBdr>
        </w:div>
      </w:divsChild>
    </w:div>
    <w:div w:id="1359550650">
      <w:bodyDiv w:val="1"/>
      <w:marLeft w:val="0"/>
      <w:marRight w:val="0"/>
      <w:marTop w:val="0"/>
      <w:marBottom w:val="0"/>
      <w:divBdr>
        <w:top w:val="none" w:sz="0" w:space="0" w:color="auto"/>
        <w:left w:val="none" w:sz="0" w:space="0" w:color="auto"/>
        <w:bottom w:val="none" w:sz="0" w:space="0" w:color="auto"/>
        <w:right w:val="none" w:sz="0" w:space="0" w:color="auto"/>
      </w:divBdr>
      <w:divsChild>
        <w:div w:id="24067465">
          <w:marLeft w:val="0"/>
          <w:marRight w:val="0"/>
          <w:marTop w:val="0"/>
          <w:marBottom w:val="0"/>
          <w:divBdr>
            <w:top w:val="none" w:sz="0" w:space="0" w:color="auto"/>
            <w:left w:val="none" w:sz="0" w:space="0" w:color="auto"/>
            <w:bottom w:val="none" w:sz="0" w:space="0" w:color="auto"/>
            <w:right w:val="none" w:sz="0" w:space="0" w:color="auto"/>
          </w:divBdr>
          <w:divsChild>
            <w:div w:id="530535657">
              <w:marLeft w:val="0"/>
              <w:marRight w:val="0"/>
              <w:marTop w:val="0"/>
              <w:marBottom w:val="0"/>
              <w:divBdr>
                <w:top w:val="none" w:sz="0" w:space="0" w:color="auto"/>
                <w:left w:val="none" w:sz="0" w:space="0" w:color="auto"/>
                <w:bottom w:val="none" w:sz="0" w:space="0" w:color="auto"/>
                <w:right w:val="none" w:sz="0" w:space="0" w:color="auto"/>
              </w:divBdr>
              <w:divsChild>
                <w:div w:id="1464498732">
                  <w:marLeft w:val="0"/>
                  <w:marRight w:val="0"/>
                  <w:marTop w:val="0"/>
                  <w:marBottom w:val="0"/>
                  <w:divBdr>
                    <w:top w:val="none" w:sz="0" w:space="0" w:color="auto"/>
                    <w:left w:val="none" w:sz="0" w:space="0" w:color="auto"/>
                    <w:bottom w:val="none" w:sz="0" w:space="0" w:color="auto"/>
                    <w:right w:val="none" w:sz="0" w:space="0" w:color="auto"/>
                  </w:divBdr>
                  <w:divsChild>
                    <w:div w:id="848327550">
                      <w:marLeft w:val="0"/>
                      <w:marRight w:val="0"/>
                      <w:marTop w:val="0"/>
                      <w:marBottom w:val="0"/>
                      <w:divBdr>
                        <w:top w:val="none" w:sz="0" w:space="0" w:color="auto"/>
                        <w:left w:val="none" w:sz="0" w:space="0" w:color="auto"/>
                        <w:bottom w:val="none" w:sz="0" w:space="0" w:color="auto"/>
                        <w:right w:val="none" w:sz="0" w:space="0" w:color="auto"/>
                      </w:divBdr>
                      <w:divsChild>
                        <w:div w:id="448356907">
                          <w:marLeft w:val="0"/>
                          <w:marRight w:val="0"/>
                          <w:marTop w:val="0"/>
                          <w:marBottom w:val="0"/>
                          <w:divBdr>
                            <w:top w:val="none" w:sz="0" w:space="0" w:color="auto"/>
                            <w:left w:val="none" w:sz="0" w:space="0" w:color="auto"/>
                            <w:bottom w:val="none" w:sz="0" w:space="0" w:color="auto"/>
                            <w:right w:val="none" w:sz="0" w:space="0" w:color="auto"/>
                          </w:divBdr>
                          <w:divsChild>
                            <w:div w:id="137658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95337">
      <w:bodyDiv w:val="1"/>
      <w:marLeft w:val="0"/>
      <w:marRight w:val="0"/>
      <w:marTop w:val="0"/>
      <w:marBottom w:val="0"/>
      <w:divBdr>
        <w:top w:val="none" w:sz="0" w:space="0" w:color="auto"/>
        <w:left w:val="none" w:sz="0" w:space="0" w:color="auto"/>
        <w:bottom w:val="none" w:sz="0" w:space="0" w:color="auto"/>
        <w:right w:val="none" w:sz="0" w:space="0" w:color="auto"/>
      </w:divBdr>
    </w:div>
    <w:div w:id="1471364660">
      <w:bodyDiv w:val="1"/>
      <w:marLeft w:val="0"/>
      <w:marRight w:val="0"/>
      <w:marTop w:val="0"/>
      <w:marBottom w:val="0"/>
      <w:divBdr>
        <w:top w:val="none" w:sz="0" w:space="0" w:color="auto"/>
        <w:left w:val="none" w:sz="0" w:space="0" w:color="auto"/>
        <w:bottom w:val="none" w:sz="0" w:space="0" w:color="auto"/>
        <w:right w:val="none" w:sz="0" w:space="0" w:color="auto"/>
      </w:divBdr>
      <w:divsChild>
        <w:div w:id="1204244414">
          <w:marLeft w:val="0"/>
          <w:marRight w:val="0"/>
          <w:marTop w:val="0"/>
          <w:marBottom w:val="0"/>
          <w:divBdr>
            <w:top w:val="single" w:sz="6" w:space="0" w:color="E0E0E0"/>
            <w:left w:val="single" w:sz="6" w:space="0" w:color="E0E0E0"/>
            <w:bottom w:val="single" w:sz="6" w:space="0" w:color="E0E0E0"/>
            <w:right w:val="single" w:sz="6" w:space="0" w:color="E0E0E0"/>
          </w:divBdr>
        </w:div>
        <w:div w:id="1979988962">
          <w:marLeft w:val="0"/>
          <w:marRight w:val="0"/>
          <w:marTop w:val="0"/>
          <w:marBottom w:val="0"/>
          <w:divBdr>
            <w:top w:val="none" w:sz="0" w:space="6" w:color="auto"/>
            <w:left w:val="single" w:sz="6" w:space="5" w:color="E0E0E0"/>
            <w:bottom w:val="single" w:sz="6" w:space="6" w:color="E0E0E0"/>
            <w:right w:val="single" w:sz="6" w:space="5" w:color="E0E0E0"/>
          </w:divBdr>
        </w:div>
      </w:divsChild>
    </w:div>
    <w:div w:id="1531527060">
      <w:bodyDiv w:val="1"/>
      <w:marLeft w:val="0"/>
      <w:marRight w:val="0"/>
      <w:marTop w:val="0"/>
      <w:marBottom w:val="0"/>
      <w:divBdr>
        <w:top w:val="none" w:sz="0" w:space="0" w:color="auto"/>
        <w:left w:val="none" w:sz="0" w:space="0" w:color="auto"/>
        <w:bottom w:val="none" w:sz="0" w:space="0" w:color="auto"/>
        <w:right w:val="none" w:sz="0" w:space="0" w:color="auto"/>
      </w:divBdr>
    </w:div>
    <w:div w:id="1532836586">
      <w:bodyDiv w:val="1"/>
      <w:marLeft w:val="0"/>
      <w:marRight w:val="0"/>
      <w:marTop w:val="0"/>
      <w:marBottom w:val="0"/>
      <w:divBdr>
        <w:top w:val="none" w:sz="0" w:space="0" w:color="auto"/>
        <w:left w:val="none" w:sz="0" w:space="0" w:color="auto"/>
        <w:bottom w:val="none" w:sz="0" w:space="0" w:color="auto"/>
        <w:right w:val="none" w:sz="0" w:space="0" w:color="auto"/>
      </w:divBdr>
    </w:div>
    <w:div w:id="1559516886">
      <w:bodyDiv w:val="1"/>
      <w:marLeft w:val="0"/>
      <w:marRight w:val="0"/>
      <w:marTop w:val="0"/>
      <w:marBottom w:val="0"/>
      <w:divBdr>
        <w:top w:val="none" w:sz="0" w:space="0" w:color="auto"/>
        <w:left w:val="none" w:sz="0" w:space="0" w:color="auto"/>
        <w:bottom w:val="none" w:sz="0" w:space="0" w:color="auto"/>
        <w:right w:val="none" w:sz="0" w:space="0" w:color="auto"/>
      </w:divBdr>
    </w:div>
    <w:div w:id="1574244624">
      <w:bodyDiv w:val="1"/>
      <w:marLeft w:val="0"/>
      <w:marRight w:val="0"/>
      <w:marTop w:val="0"/>
      <w:marBottom w:val="0"/>
      <w:divBdr>
        <w:top w:val="none" w:sz="0" w:space="0" w:color="auto"/>
        <w:left w:val="none" w:sz="0" w:space="0" w:color="auto"/>
        <w:bottom w:val="none" w:sz="0" w:space="0" w:color="auto"/>
        <w:right w:val="none" w:sz="0" w:space="0" w:color="auto"/>
      </w:divBdr>
    </w:div>
    <w:div w:id="1574465637">
      <w:bodyDiv w:val="1"/>
      <w:marLeft w:val="0"/>
      <w:marRight w:val="0"/>
      <w:marTop w:val="0"/>
      <w:marBottom w:val="0"/>
      <w:divBdr>
        <w:top w:val="none" w:sz="0" w:space="0" w:color="auto"/>
        <w:left w:val="none" w:sz="0" w:space="0" w:color="auto"/>
        <w:bottom w:val="none" w:sz="0" w:space="0" w:color="auto"/>
        <w:right w:val="none" w:sz="0" w:space="0" w:color="auto"/>
      </w:divBdr>
    </w:div>
    <w:div w:id="1768884396">
      <w:bodyDiv w:val="1"/>
      <w:marLeft w:val="0"/>
      <w:marRight w:val="0"/>
      <w:marTop w:val="0"/>
      <w:marBottom w:val="0"/>
      <w:divBdr>
        <w:top w:val="none" w:sz="0" w:space="0" w:color="auto"/>
        <w:left w:val="none" w:sz="0" w:space="0" w:color="auto"/>
        <w:bottom w:val="none" w:sz="0" w:space="0" w:color="auto"/>
        <w:right w:val="none" w:sz="0" w:space="0" w:color="auto"/>
      </w:divBdr>
    </w:div>
    <w:div w:id="1814902848">
      <w:bodyDiv w:val="1"/>
      <w:marLeft w:val="0"/>
      <w:marRight w:val="0"/>
      <w:marTop w:val="0"/>
      <w:marBottom w:val="0"/>
      <w:divBdr>
        <w:top w:val="none" w:sz="0" w:space="0" w:color="auto"/>
        <w:left w:val="none" w:sz="0" w:space="0" w:color="auto"/>
        <w:bottom w:val="none" w:sz="0" w:space="0" w:color="auto"/>
        <w:right w:val="none" w:sz="0" w:space="0" w:color="auto"/>
      </w:divBdr>
    </w:div>
    <w:div w:id="1816868555">
      <w:bodyDiv w:val="1"/>
      <w:marLeft w:val="0"/>
      <w:marRight w:val="0"/>
      <w:marTop w:val="0"/>
      <w:marBottom w:val="0"/>
      <w:divBdr>
        <w:top w:val="none" w:sz="0" w:space="0" w:color="auto"/>
        <w:left w:val="none" w:sz="0" w:space="0" w:color="auto"/>
        <w:bottom w:val="none" w:sz="0" w:space="0" w:color="auto"/>
        <w:right w:val="none" w:sz="0" w:space="0" w:color="auto"/>
      </w:divBdr>
    </w:div>
    <w:div w:id="1880625828">
      <w:bodyDiv w:val="1"/>
      <w:marLeft w:val="0"/>
      <w:marRight w:val="0"/>
      <w:marTop w:val="0"/>
      <w:marBottom w:val="0"/>
      <w:divBdr>
        <w:top w:val="none" w:sz="0" w:space="0" w:color="auto"/>
        <w:left w:val="none" w:sz="0" w:space="0" w:color="auto"/>
        <w:bottom w:val="none" w:sz="0" w:space="0" w:color="auto"/>
        <w:right w:val="none" w:sz="0" w:space="0" w:color="auto"/>
      </w:divBdr>
    </w:div>
    <w:div w:id="1894611039">
      <w:bodyDiv w:val="1"/>
      <w:marLeft w:val="0"/>
      <w:marRight w:val="0"/>
      <w:marTop w:val="0"/>
      <w:marBottom w:val="0"/>
      <w:divBdr>
        <w:top w:val="none" w:sz="0" w:space="0" w:color="auto"/>
        <w:left w:val="none" w:sz="0" w:space="0" w:color="auto"/>
        <w:bottom w:val="none" w:sz="0" w:space="0" w:color="auto"/>
        <w:right w:val="none" w:sz="0" w:space="0" w:color="auto"/>
      </w:divBdr>
    </w:div>
    <w:div w:id="1991784153">
      <w:bodyDiv w:val="1"/>
      <w:marLeft w:val="0"/>
      <w:marRight w:val="0"/>
      <w:marTop w:val="0"/>
      <w:marBottom w:val="0"/>
      <w:divBdr>
        <w:top w:val="none" w:sz="0" w:space="0" w:color="auto"/>
        <w:left w:val="none" w:sz="0" w:space="0" w:color="auto"/>
        <w:bottom w:val="none" w:sz="0" w:space="0" w:color="auto"/>
        <w:right w:val="none" w:sz="0" w:space="0" w:color="auto"/>
      </w:divBdr>
    </w:div>
    <w:div w:id="2024742059">
      <w:bodyDiv w:val="1"/>
      <w:marLeft w:val="0"/>
      <w:marRight w:val="0"/>
      <w:marTop w:val="0"/>
      <w:marBottom w:val="0"/>
      <w:divBdr>
        <w:top w:val="none" w:sz="0" w:space="0" w:color="auto"/>
        <w:left w:val="none" w:sz="0" w:space="0" w:color="auto"/>
        <w:bottom w:val="none" w:sz="0" w:space="0" w:color="auto"/>
        <w:right w:val="none" w:sz="0" w:space="0" w:color="auto"/>
      </w:divBdr>
    </w:div>
    <w:div w:id="2032338086">
      <w:bodyDiv w:val="1"/>
      <w:marLeft w:val="0"/>
      <w:marRight w:val="0"/>
      <w:marTop w:val="0"/>
      <w:marBottom w:val="0"/>
      <w:divBdr>
        <w:top w:val="none" w:sz="0" w:space="0" w:color="auto"/>
        <w:left w:val="none" w:sz="0" w:space="0" w:color="auto"/>
        <w:bottom w:val="none" w:sz="0" w:space="0" w:color="auto"/>
        <w:right w:val="none" w:sz="0" w:space="0" w:color="auto"/>
      </w:divBdr>
    </w:div>
    <w:div w:id="2046634906">
      <w:bodyDiv w:val="1"/>
      <w:marLeft w:val="0"/>
      <w:marRight w:val="0"/>
      <w:marTop w:val="0"/>
      <w:marBottom w:val="0"/>
      <w:divBdr>
        <w:top w:val="none" w:sz="0" w:space="0" w:color="auto"/>
        <w:left w:val="none" w:sz="0" w:space="0" w:color="auto"/>
        <w:bottom w:val="none" w:sz="0" w:space="0" w:color="auto"/>
        <w:right w:val="none" w:sz="0" w:space="0" w:color="auto"/>
      </w:divBdr>
    </w:div>
    <w:div w:id="2059695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https://baike.baidu.com/item/%E8%AF%B8%E6%9A%A8"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s://baike.baidu.com/item/%E8%90%A7%E5%B1%B1%E5%8C%BA" TargetMode="External"/><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baike.baidu.com/item/%E5%B5%8A%E5%B7%9E" TargetMode="External"/><Relationship Id="rId25" Type="http://schemas.openxmlformats.org/officeDocument/2006/relationships/hyperlink" Target="https://baike.baidu.com/item/%E6%BB%A8%E6%B5%B7%E5%B9%B3%E5%8E%9F%E5%8C%BA"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aike.baidu.com/item/%E4%B8%8A%E8%99%9E%E5%8C%BA" TargetMode="External"/><Relationship Id="rId20" Type="http://schemas.openxmlformats.org/officeDocument/2006/relationships/hyperlink" Target="https://baike.baidu.com/item/%E6%9D%AD%E5%B7%9E"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baike.baidu.com/item/%E6%B5%B7%E6%8B%94"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aike.baidu.com/item/%E9%95%BF%E6%B1%9F%E4%B8%89%E8%A7%92%E6%B4%B2" TargetMode="External"/><Relationship Id="rId23" Type="http://schemas.openxmlformats.org/officeDocument/2006/relationships/hyperlink" Target="https://baike.baidu.com/item/%E5%B9%B3%E5%8E%9F%E5%8C%BA" TargetMode="External"/><Relationship Id="rId28"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hyperlink" Target="https://baike.baidu.com/item/%E8%A5%BF%E5%92%8C"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aike.baidu.com/item/%E7%BB%8D%E5%85%B4/15605" TargetMode="External"/><Relationship Id="rId22" Type="http://schemas.openxmlformats.org/officeDocument/2006/relationships/hyperlink" Target="https://baike.baidu.com/item/%E5%B9%B3%E5%8E%9F" TargetMode="External"/><Relationship Id="rId27" Type="http://schemas.openxmlformats.org/officeDocument/2006/relationships/image" Target="media/image4.jpeg"/><Relationship Id="rId30"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28BE0-A239-4545-B120-ACBFA63B2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3989</TotalTime>
  <Pages>49</Pages>
  <Words>3988</Words>
  <Characters>22736</Characters>
  <Application>Microsoft Office Word</Application>
  <DocSecurity>0</DocSecurity>
  <Lines>189</Lines>
  <Paragraphs>53</Paragraphs>
  <ScaleCrop>false</ScaleCrop>
  <Company/>
  <LinksUpToDate>false</LinksUpToDate>
  <CharactersWithSpaces>26671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c:creator>
  <cp:lastModifiedBy>区农业农村局</cp:lastModifiedBy>
  <cp:revision>330</cp:revision>
  <cp:lastPrinted>2020-08-29T10:37:00Z</cp:lastPrinted>
  <dcterms:created xsi:type="dcterms:W3CDTF">2020-08-18T23:54:00Z</dcterms:created>
  <dcterms:modified xsi:type="dcterms:W3CDTF">2023-02-15T02:12:00Z</dcterms:modified>
</cp:coreProperties>
</file>