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B" w:rsidRDefault="00EE43FB" w:rsidP="00EE43FB">
      <w:pPr>
        <w:jc w:val="left"/>
        <w:rPr>
          <w:rFonts w:ascii="方正小标宋简体" w:hAnsi="方正小标宋简体"/>
          <w:b/>
          <w:kern w:val="0"/>
          <w:sz w:val="44"/>
          <w:szCs w:val="44"/>
        </w:rPr>
      </w:pPr>
      <w:r>
        <w:rPr>
          <w:rFonts w:ascii="黑体" w:eastAsia="黑体" w:hAnsi="黑体" w:hint="eastAsia"/>
        </w:rPr>
        <w:t>附件：</w:t>
      </w:r>
    </w:p>
    <w:p w:rsidR="00EE43FB" w:rsidRDefault="00EE43FB" w:rsidP="00EE43FB">
      <w:pPr>
        <w:autoSpaceDE w:val="0"/>
        <w:jc w:val="center"/>
        <w:rPr>
          <w:rFonts w:ascii="方正小标宋简体" w:hAnsi="方正小标宋简体"/>
          <w:b/>
          <w:kern w:val="0"/>
          <w:sz w:val="44"/>
          <w:szCs w:val="44"/>
        </w:rPr>
      </w:pPr>
      <w:r>
        <w:rPr>
          <w:rFonts w:ascii="方正小标宋简体" w:hAnsi="方正小标宋简体"/>
          <w:b/>
          <w:kern w:val="0"/>
          <w:sz w:val="44"/>
          <w:szCs w:val="44"/>
        </w:rPr>
        <w:t>绍兴市企业研究开发中心认定管理办法</w:t>
      </w:r>
    </w:p>
    <w:p w:rsidR="00EE43FB" w:rsidRDefault="00EE43FB" w:rsidP="00EE43FB">
      <w:pPr>
        <w:widowControl/>
        <w:autoSpaceDE w:val="0"/>
        <w:jc w:val="center"/>
        <w:rPr>
          <w:rFonts w:ascii="黑体" w:eastAsia="黑体" w:hAnsi="黑体"/>
          <w:b/>
          <w:bCs/>
          <w:kern w:val="0"/>
        </w:rPr>
      </w:pPr>
      <w:r>
        <w:rPr>
          <w:rFonts w:ascii="黑体" w:eastAsia="黑体" w:hAnsi="黑体" w:hint="eastAsia"/>
          <w:b/>
          <w:bCs/>
          <w:kern w:val="0"/>
        </w:rPr>
        <w:t>第一章  总  则</w:t>
      </w:r>
    </w:p>
    <w:p w:rsidR="00EE43FB" w:rsidRDefault="00EE43FB" w:rsidP="00EE43FB">
      <w:pPr>
        <w:widowControl/>
        <w:autoSpaceDE w:val="0"/>
        <w:ind w:firstLineChars="200" w:firstLine="643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b/>
          <w:kern w:val="0"/>
        </w:rPr>
        <w:t>第一条</w:t>
      </w:r>
      <w:r>
        <w:rPr>
          <w:rFonts w:ascii="仿宋_GB2312" w:hint="eastAsia"/>
          <w:kern w:val="0"/>
        </w:rPr>
        <w:t xml:space="preserve"> 为进一步加强我市企业研究开发中心（以下简称“研发中心”）的建设和管理，充分发挥其在企业自主创新、科技成果研发和转化、产业转型升级和发展中的核心作用，推动实现区域经济高质量发展，根据国家、省有关规定，结合我市实际，制定本办法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第二条</w:t>
      </w:r>
      <w:r>
        <w:rPr>
          <w:rFonts w:ascii="仿宋_GB2312" w:hint="eastAsia"/>
          <w:sz w:val="32"/>
          <w:szCs w:val="32"/>
        </w:rPr>
        <w:t xml:space="preserve"> 本法所称研发中心，是指由本市科技型企业自主建设，也可由企业、高校、科研机构联合组建，并经市、区（县、市）科技行政管理部门依条件审核，具有相对独立地位的科研开发实体或组织。</w:t>
      </w:r>
    </w:p>
    <w:p w:rsidR="00EE43FB" w:rsidRDefault="00EE43FB" w:rsidP="00EE43FB">
      <w:pPr>
        <w:widowControl/>
        <w:autoSpaceDE w:val="0"/>
        <w:ind w:firstLineChars="200" w:firstLine="643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b/>
          <w:kern w:val="0"/>
        </w:rPr>
        <w:t>第三条</w:t>
      </w:r>
      <w:r>
        <w:rPr>
          <w:rFonts w:ascii="仿宋_GB2312" w:hint="eastAsia"/>
          <w:kern w:val="0"/>
        </w:rPr>
        <w:t xml:space="preserve"> 研发中心的宗旨和任务：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(</w:t>
      </w:r>
      <w:proofErr w:type="gramStart"/>
      <w:r>
        <w:rPr>
          <w:rFonts w:ascii="仿宋_GB2312" w:hint="eastAsia"/>
          <w:kern w:val="0"/>
        </w:rPr>
        <w:t>一</w:t>
      </w:r>
      <w:proofErr w:type="gramEnd"/>
      <w:r>
        <w:rPr>
          <w:rFonts w:ascii="仿宋_GB2312" w:hint="eastAsia"/>
          <w:kern w:val="0"/>
        </w:rPr>
        <w:t>)推动科技成果转化，促进产业不断转型升级和高新技术产业化。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(二)开展科技攻关、协同创新，开展新技术、新工艺、新产品研发，突破企业创新发展的技术瓶颈，提升企业核心竞争力。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(三)开展自主知识产权创造、运用、管理和保护，做好对外技术交流、合作和服务。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(四)辐射带动区域经济和相关行业发展。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lastRenderedPageBreak/>
        <w:t>(五)培养引进高水平科研人员、工程技术人员和科技管理人员。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第四条</w:t>
      </w:r>
      <w:r>
        <w:rPr>
          <w:rFonts w:ascii="仿宋_GB2312" w:hint="eastAsia"/>
          <w:sz w:val="32"/>
          <w:szCs w:val="32"/>
        </w:rPr>
        <w:t xml:space="preserve"> 组织管理：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（一）研发中心建设管理工作遵循“企业主体、政府引导、统筹规划、合力推进、科学评价、动态管理”的原则。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（二）研发中心建设发展方向、目标任务由建设单位（企业）自主确定，并自筹解决研发中心建设运行必要的人、财、物等保障条件。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（三）市科技行政管理部门归口管理研发中心工作，负责研发中心建设政策指引，公布认定名单，核发证书。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（四）各区、县（市）科技行政管理部门负责本区域内研发中心的组织申报、评审推荐和日常管理服务。</w:t>
      </w:r>
    </w:p>
    <w:p w:rsidR="00EE43FB" w:rsidRDefault="00EE43FB" w:rsidP="00EE43FB">
      <w:pPr>
        <w:widowControl/>
        <w:autoSpaceDE w:val="0"/>
        <w:jc w:val="center"/>
        <w:rPr>
          <w:rFonts w:ascii="黑体" w:eastAsia="黑体" w:hAnsi="黑体" w:hint="eastAsia"/>
          <w:b/>
          <w:bCs/>
          <w:kern w:val="0"/>
        </w:rPr>
      </w:pPr>
      <w:r>
        <w:rPr>
          <w:rFonts w:ascii="黑体" w:eastAsia="黑体" w:hAnsi="黑体" w:hint="eastAsia"/>
          <w:b/>
          <w:bCs/>
          <w:kern w:val="0"/>
        </w:rPr>
        <w:t xml:space="preserve"> </w:t>
      </w:r>
    </w:p>
    <w:p w:rsidR="00EE43FB" w:rsidRDefault="00EE43FB" w:rsidP="00EE43FB">
      <w:pPr>
        <w:widowControl/>
        <w:autoSpaceDE w:val="0"/>
        <w:jc w:val="center"/>
        <w:rPr>
          <w:rFonts w:ascii="黑体" w:eastAsia="黑体" w:hAnsi="黑体" w:hint="eastAsia"/>
          <w:b/>
          <w:bCs/>
          <w:kern w:val="0"/>
        </w:rPr>
      </w:pPr>
      <w:r>
        <w:rPr>
          <w:rFonts w:ascii="黑体" w:eastAsia="黑体" w:hAnsi="黑体" w:hint="eastAsia"/>
          <w:b/>
          <w:bCs/>
          <w:kern w:val="0"/>
        </w:rPr>
        <w:t>第二章  申报和认定</w:t>
      </w:r>
    </w:p>
    <w:p w:rsidR="00EE43FB" w:rsidRDefault="00EE43FB" w:rsidP="00EE43FB">
      <w:pPr>
        <w:widowControl/>
        <w:autoSpaceDE w:val="0"/>
        <w:ind w:firstLineChars="200" w:firstLine="643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b/>
          <w:kern w:val="0"/>
        </w:rPr>
        <w:t>第五条</w:t>
      </w:r>
      <w:r>
        <w:rPr>
          <w:rFonts w:ascii="仿宋_GB2312" w:hint="eastAsia"/>
          <w:kern w:val="0"/>
        </w:rPr>
        <w:t xml:space="preserve"> 申请研发中心认定的依托单位应同时具备以下条件： 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（一）在我市注册一年以上，具有独立法人资格的科技型企业；企业诚信经营，近三年未发生重大安全事故、重大质量事故、严重环境违法行为或严重失信等行为。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（二）企业通过自主研发、受让、受赠、并购等方式，获得对其主要产品（服务）在技术上发挥核心支持作用的知识产权的所有权；企业拥有1项以上I类知识产权（包括发</w:t>
      </w:r>
      <w:r>
        <w:rPr>
          <w:rFonts w:ascii="仿宋_GB2312" w:hint="eastAsia"/>
          <w:kern w:val="0"/>
        </w:rPr>
        <w:lastRenderedPageBreak/>
        <w:t>明专利、国防专利、植物新品种、国家级农作物品种、国家新药、国家一级重要保护品种、集成电路布图设计专用权），或3项</w:t>
      </w:r>
      <w:proofErr w:type="gramStart"/>
      <w:r>
        <w:rPr>
          <w:rFonts w:ascii="仿宋_GB2312" w:hint="eastAsia"/>
          <w:kern w:val="0"/>
        </w:rPr>
        <w:t>以上Ⅱ</w:t>
      </w:r>
      <w:proofErr w:type="gramEnd"/>
      <w:r>
        <w:rPr>
          <w:rFonts w:ascii="仿宋_GB2312" w:hint="eastAsia"/>
          <w:kern w:val="0"/>
        </w:rPr>
        <w:t>类知识产权（包括实用新型专利、外观设计专利、软件著作权等）；近三年内累计转化科技成果6项以上。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（三）企业已建立研发中心组织架构，有稳定的研发队伍和德能勤绩突出的研发中心带头人。研发中心专职研发人员占企业在册职工比例8%以上，人数不少于10人。</w:t>
      </w:r>
    </w:p>
    <w:p w:rsidR="00EE43FB" w:rsidRDefault="00EE43FB" w:rsidP="00EE43FB">
      <w:pPr>
        <w:widowControl/>
        <w:autoSpaceDE w:val="0"/>
        <w:ind w:firstLineChars="200" w:firstLine="640"/>
        <w:jc w:val="left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（四）研发中心科研活动各项规章制度健全，财务实行单独或相对独立建账核算，上一年度自筹研究开发费用投入占企业销售收入总额的比例达到3%以上。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五）能保证研发中心建设、发展过程中所需资金的落实，并具备科研开发、成果转化和高新技术产业化的实验、试验条件及基础设施。科研场地相对集中，面积200平方米以上，科研资产总额200万元以上（软件类、农业类企业40万元以上）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leftChars="200" w:left="640" w:firstLineChars="100" w:firstLine="321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第六条</w:t>
      </w:r>
      <w:r>
        <w:rPr>
          <w:rFonts w:ascii="仿宋_GB2312" w:hint="eastAsia"/>
          <w:sz w:val="32"/>
          <w:szCs w:val="32"/>
        </w:rPr>
        <w:t xml:space="preserve"> 认定程序：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（一）企业对照本办法自我评价，认为符合认定条件的向所在区、县（市）科技行政管理部门提出申请，提交以下申请资料：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1、研发中心认定申请书；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2、研发中心现有专职研发人员，办公场地、设备资产，已拥有研发成果知识产权等证明材料、申报企业（须包含研发中心情况）上一年度的专项或年度财务审计报告；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3、联合组建研发中心的须提供联合组建协议书，明确主要依托单位，以及组建单位的权利和义务。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（二）各区、县（市）科技管理部门对企业提交申请进行审查、评审。评审通过的，报市科技行政管理部门推荐备案。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（三）市科技行政管理部门对各区、县（市）科技管理部门报备的评审结果进行复核、公示，经复核、公示无异议的，正式发文认定，向企业颁发统一印制的“绍兴市级企业研发中心证书”。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（四）研发中心原则上采用“依托单位字号＋核心研发方向＋市级企业研究开发中心”的形式命名。</w:t>
      </w:r>
    </w:p>
    <w:p w:rsidR="00EE43FB" w:rsidRDefault="00EE43FB" w:rsidP="00EE43FB">
      <w:pPr>
        <w:widowControl/>
        <w:autoSpaceDE w:val="0"/>
        <w:jc w:val="center"/>
        <w:rPr>
          <w:rFonts w:ascii="黑体" w:eastAsia="黑体" w:hAnsi="黑体" w:hint="eastAsia"/>
          <w:b/>
          <w:kern w:val="0"/>
        </w:rPr>
      </w:pPr>
      <w:r>
        <w:rPr>
          <w:rFonts w:ascii="黑体" w:eastAsia="黑体" w:hAnsi="黑体" w:hint="eastAsia"/>
          <w:b/>
          <w:kern w:val="0"/>
        </w:rPr>
        <w:t xml:space="preserve"> </w:t>
      </w:r>
    </w:p>
    <w:p w:rsidR="00EE43FB" w:rsidRDefault="00EE43FB" w:rsidP="00EE43FB">
      <w:pPr>
        <w:widowControl/>
        <w:autoSpaceDE w:val="0"/>
        <w:jc w:val="center"/>
        <w:rPr>
          <w:rFonts w:ascii="微软雅黑" w:eastAsia="微软雅黑" w:hAnsi="微软雅黑" w:hint="eastAsia"/>
          <w:b/>
        </w:rPr>
      </w:pPr>
      <w:r>
        <w:rPr>
          <w:rFonts w:ascii="黑体" w:eastAsia="黑体" w:hAnsi="黑体" w:hint="eastAsia"/>
          <w:b/>
          <w:kern w:val="0"/>
        </w:rPr>
        <w:t>第三章  运行管理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第七条 </w:t>
      </w:r>
      <w:r>
        <w:rPr>
          <w:rFonts w:ascii="仿宋_GB2312" w:hint="eastAsia"/>
          <w:sz w:val="32"/>
          <w:szCs w:val="32"/>
        </w:rPr>
        <w:t>研发中心建设单位应根据市、区（县、市）科技管理部门的认定意见，制定研发中心运行发展规划，健全研发中心组织架构，集聚专职研发队伍，保障相关科研条件，确保研发中心各项科技创新活动开展并取得成效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第八条 </w:t>
      </w:r>
      <w:r>
        <w:rPr>
          <w:rFonts w:ascii="仿宋_GB2312" w:hint="eastAsia"/>
          <w:sz w:val="32"/>
          <w:szCs w:val="32"/>
        </w:rPr>
        <w:t>市、区（县、市）科技行政管理部门向研发中心提供科技政策、科研立项、成果转化等方面的信息和服务，</w:t>
      </w:r>
      <w:r>
        <w:rPr>
          <w:rFonts w:ascii="仿宋_GB2312" w:hint="eastAsia"/>
          <w:sz w:val="32"/>
          <w:szCs w:val="32"/>
        </w:rPr>
        <w:lastRenderedPageBreak/>
        <w:t>并优先支持其承担市级科计划专项；研发中心向市、区（县、市）科技行政管理部门反馈运行状况，研发成果、发展绩效等信息，合力推进研发中心持续发展。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第九条</w:t>
      </w:r>
      <w:r>
        <w:rPr>
          <w:rFonts w:ascii="仿宋_GB2312" w:hint="eastAsia"/>
          <w:sz w:val="32"/>
          <w:szCs w:val="32"/>
        </w:rPr>
        <w:t xml:space="preserve"> 研发中心建设实行动态管理。市科技行政管理部门原则上每三年组织一次绩效评估，对评估较差的研发中心，督促整改，无法整改的，予以除名摘牌。在日常管理过程中发现其不符合认定条件的，可取消其资格。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第十条  </w:t>
      </w:r>
      <w:r>
        <w:rPr>
          <w:rFonts w:ascii="仿宋_GB2312" w:hint="eastAsia"/>
          <w:sz w:val="32"/>
          <w:szCs w:val="32"/>
        </w:rPr>
        <w:t>研发中心在建设运行中如发生变更，应在变更发生6个月内提出申请。如仅变更地址等非实质性情况的，书面报告所在区、县（市）科技行政管理部门核实备案；如组织架构、研发方向、目标任务等发生重大调整的，需经区、县（市）科技管理部门确认，报市科技行政管理部门备案。必要时，需要重新申报认定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第十一条</w:t>
      </w:r>
      <w:r>
        <w:rPr>
          <w:rFonts w:ascii="仿宋_GB2312" w:hint="eastAsia"/>
          <w:sz w:val="32"/>
          <w:szCs w:val="32"/>
        </w:rPr>
        <w:t xml:space="preserve"> 市、区（县、市）科技管理部门在研发中心建设运行中，发现建设单位（企业）有下述情况的，取消研发中心资格，建设单位（企业）三年内不得再提请认定，并列入科研信用不良记录。 </w:t>
      </w:r>
      <w:r>
        <w:rPr>
          <w:rFonts w:hint="eastAsia"/>
          <w:sz w:val="32"/>
          <w:szCs w:val="32"/>
        </w:rPr>
        <w:t xml:space="preserve">  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（1）在申请认定、建设运行、检查评估中存在严重弄虚作假行为的；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（2）中心运行期间，违反国家、省、市科技管理和财政资金使用规定，侵犯他人知识产权等，严重科研失信的；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（3）中心无正当理由不反馈运行信息，不接受检查评估、不参加绩效评价、不进行变更事项申报，影响中心规范管理的。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第四章  附  则</w:t>
      </w:r>
    </w:p>
    <w:p w:rsidR="00EE43FB" w:rsidRDefault="00EE43FB" w:rsidP="00EE43FB">
      <w:pPr>
        <w:pStyle w:val="a3"/>
        <w:widowControl/>
        <w:autoSpaceDE w:val="0"/>
        <w:spacing w:before="0" w:beforeAutospacing="0" w:after="0" w:afterAutospacing="0"/>
        <w:ind w:firstLineChars="200" w:firstLine="643"/>
        <w:jc w:val="both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第十二条</w:t>
      </w:r>
      <w:r>
        <w:rPr>
          <w:rFonts w:ascii="仿宋_GB2312" w:hint="eastAsia"/>
          <w:sz w:val="32"/>
          <w:szCs w:val="32"/>
        </w:rPr>
        <w:t xml:space="preserve">  本办法由绍兴市科学技术局负责解释。</w:t>
      </w:r>
    </w:p>
    <w:p w:rsidR="00EE43FB" w:rsidRDefault="00EE43FB" w:rsidP="00EE43FB">
      <w:pPr>
        <w:rPr>
          <w:rFonts w:hint="eastAsia"/>
        </w:rPr>
      </w:pPr>
      <w:r>
        <w:rPr>
          <w:rFonts w:ascii="仿宋_GB2312" w:hint="eastAsia"/>
          <w:b/>
          <w:bCs/>
        </w:rPr>
        <w:t xml:space="preserve">第十三条 </w:t>
      </w:r>
      <w:r>
        <w:rPr>
          <w:rFonts w:ascii="仿宋_GB2312" w:hint="eastAsia"/>
        </w:rPr>
        <w:t xml:space="preserve"> 本办法自印发之日起实施，《绍兴市企业研究开发中心认定管理办法》（</w:t>
      </w:r>
      <w:proofErr w:type="gramStart"/>
      <w:r>
        <w:rPr>
          <w:rFonts w:ascii="仿宋_GB2312" w:hint="eastAsia"/>
        </w:rPr>
        <w:t>绍</w:t>
      </w:r>
      <w:proofErr w:type="gramEnd"/>
      <w:r>
        <w:rPr>
          <w:rFonts w:ascii="仿宋_GB2312" w:hint="eastAsia"/>
        </w:rPr>
        <w:t>市科[2010]37号）同时停止执行。</w:t>
      </w:r>
    </w:p>
    <w:p w:rsidR="0080452F" w:rsidRPr="00EE43FB" w:rsidRDefault="0080452F">
      <w:pPr>
        <w:rPr>
          <w:rFonts w:hint="eastAsia"/>
        </w:rPr>
      </w:pPr>
    </w:p>
    <w:sectPr w:rsidR="0080452F" w:rsidRPr="00EE43FB" w:rsidSect="00804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3FB"/>
    <w:rsid w:val="0080452F"/>
    <w:rsid w:val="00E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F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FB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</Words>
  <Characters>2031</Characters>
  <Application>Microsoft Office Word</Application>
  <DocSecurity>0</DocSecurity>
  <Lines>16</Lines>
  <Paragraphs>4</Paragraphs>
  <ScaleCrop>false</ScaleCrop>
  <Company>china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2022-04-27T02:17:00Z</dcterms:created>
  <dcterms:modified xsi:type="dcterms:W3CDTF">2022-04-27T02:18:00Z</dcterms:modified>
</cp:coreProperties>
</file>